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614FA" w14:textId="77777777" w:rsidR="00F774D1" w:rsidRPr="00635A2F" w:rsidRDefault="00F774D1" w:rsidP="004B47F8">
      <w:pPr>
        <w:jc w:val="both"/>
        <w:outlineLvl w:val="0"/>
        <w:rPr>
          <w:rFonts w:asciiTheme="minorHAnsi" w:hAnsiTheme="minorHAnsi"/>
          <w:b/>
          <w:szCs w:val="24"/>
          <w:lang w:val="el-GR"/>
        </w:rPr>
      </w:pPr>
    </w:p>
    <w:p w14:paraId="745F8705" w14:textId="77777777" w:rsidR="00833635" w:rsidRPr="00635A2F" w:rsidRDefault="00833635" w:rsidP="004B47F8">
      <w:pPr>
        <w:jc w:val="both"/>
        <w:outlineLvl w:val="0"/>
        <w:rPr>
          <w:rFonts w:asciiTheme="minorHAnsi" w:hAnsiTheme="minorHAnsi"/>
          <w:b/>
          <w:szCs w:val="24"/>
          <w:lang w:val="el-GR"/>
        </w:rPr>
      </w:pPr>
    </w:p>
    <w:p w14:paraId="0FCBC09B" w14:textId="6EDA2A12" w:rsidR="0054704A" w:rsidRDefault="0054704A" w:rsidP="008D0746">
      <w:pPr>
        <w:jc w:val="center"/>
        <w:outlineLvl w:val="0"/>
        <w:rPr>
          <w:rFonts w:asciiTheme="minorHAnsi" w:hAnsiTheme="minorHAnsi" w:cs="Arial"/>
          <w:szCs w:val="24"/>
          <w:lang w:val="el-GR"/>
        </w:rPr>
      </w:pPr>
    </w:p>
    <w:p w14:paraId="428CD4BF" w14:textId="77777777" w:rsidR="00B6004C" w:rsidRDefault="00B6004C" w:rsidP="008D0746">
      <w:pPr>
        <w:jc w:val="center"/>
        <w:outlineLvl w:val="0"/>
        <w:rPr>
          <w:rFonts w:asciiTheme="minorHAnsi" w:hAnsiTheme="minorHAnsi" w:cs="Arial"/>
          <w:szCs w:val="24"/>
          <w:lang w:val="el-GR"/>
        </w:rPr>
      </w:pPr>
    </w:p>
    <w:p w14:paraId="2FCA85EB" w14:textId="77777777" w:rsidR="00B6004C" w:rsidRPr="00635A2F" w:rsidRDefault="00B6004C" w:rsidP="008D0746">
      <w:pPr>
        <w:jc w:val="center"/>
        <w:outlineLvl w:val="0"/>
        <w:rPr>
          <w:rFonts w:asciiTheme="minorHAnsi" w:hAnsiTheme="minorHAnsi" w:cs="Arial"/>
          <w:szCs w:val="24"/>
          <w:lang w:val="el-GR"/>
        </w:rPr>
      </w:pPr>
    </w:p>
    <w:tbl>
      <w:tblPr>
        <w:tblW w:w="8080" w:type="dxa"/>
        <w:jc w:val="center"/>
        <w:tblLayout w:type="fixed"/>
        <w:tblCellMar>
          <w:left w:w="28" w:type="dxa"/>
          <w:right w:w="28" w:type="dxa"/>
        </w:tblCellMar>
        <w:tblLook w:val="04A0" w:firstRow="1" w:lastRow="0" w:firstColumn="1" w:lastColumn="0" w:noHBand="0" w:noVBand="1"/>
      </w:tblPr>
      <w:tblGrid>
        <w:gridCol w:w="3826"/>
        <w:gridCol w:w="4254"/>
      </w:tblGrid>
      <w:tr w:rsidR="00B6004C" w14:paraId="21642AF8" w14:textId="77777777" w:rsidTr="008F44D1">
        <w:trPr>
          <w:trHeight w:val="1410"/>
          <w:jc w:val="center"/>
        </w:trPr>
        <w:tc>
          <w:tcPr>
            <w:tcW w:w="3826" w:type="dxa"/>
            <w:vAlign w:val="center"/>
            <w:hideMark/>
          </w:tcPr>
          <w:p w14:paraId="04D00E58" w14:textId="325B9CDA" w:rsidR="00B6004C" w:rsidRDefault="00B6004C">
            <w:pPr>
              <w:jc w:val="both"/>
              <w:rPr>
                <w:rFonts w:ascii="Calibri" w:hAnsi="Calibri" w:cs="Arial"/>
                <w:color w:val="000000"/>
                <w:szCs w:val="24"/>
                <w:lang w:val="el-GR"/>
              </w:rPr>
            </w:pPr>
            <w:r>
              <w:rPr>
                <w:rFonts w:ascii="Calibri" w:hAnsi="Calibri" w:cs="Arial"/>
                <w:noProof/>
                <w:color w:val="4F81BD"/>
                <w:szCs w:val="24"/>
                <w:lang w:val="el-GR"/>
              </w:rPr>
              <w:drawing>
                <wp:inline distT="0" distB="0" distL="0" distR="0" wp14:anchorId="2F770A3A" wp14:editId="1C16D0F9">
                  <wp:extent cx="1155700" cy="987425"/>
                  <wp:effectExtent l="0" t="0" r="6350" b="3175"/>
                  <wp:docPr id="3" name="Εικόνα 3" descr="LOGO DIMOU teleft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DIMOU telefta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987425"/>
                          </a:xfrm>
                          <a:prstGeom prst="rect">
                            <a:avLst/>
                          </a:prstGeom>
                          <a:noFill/>
                          <a:ln>
                            <a:noFill/>
                          </a:ln>
                        </pic:spPr>
                      </pic:pic>
                    </a:graphicData>
                  </a:graphic>
                </wp:inline>
              </w:drawing>
            </w:r>
          </w:p>
          <w:p w14:paraId="3CC2ED15" w14:textId="77777777" w:rsidR="00B6004C" w:rsidRDefault="00B6004C" w:rsidP="00B6004C">
            <w:pPr>
              <w:jc w:val="center"/>
              <w:rPr>
                <w:rFonts w:ascii="Calibri" w:hAnsi="Calibri" w:cs="Arial"/>
                <w:b/>
                <w:szCs w:val="24"/>
                <w:lang w:val="el-GR"/>
              </w:rPr>
            </w:pPr>
            <w:r>
              <w:rPr>
                <w:rFonts w:ascii="Calibri" w:hAnsi="Calibri" w:cs="Arial"/>
                <w:b/>
                <w:szCs w:val="24"/>
                <w:lang w:val="el-GR"/>
              </w:rPr>
              <w:t>ΕΛΛΗΝΙΚΗ ΔΗΜΟΚΡΑΤΙΑ</w:t>
            </w:r>
          </w:p>
          <w:p w14:paraId="1D0E116D" w14:textId="77777777" w:rsidR="00B6004C" w:rsidRDefault="00B6004C" w:rsidP="00B6004C">
            <w:pPr>
              <w:jc w:val="center"/>
              <w:rPr>
                <w:rFonts w:ascii="Calibri" w:hAnsi="Calibri" w:cs="Arial"/>
                <w:b/>
                <w:szCs w:val="24"/>
                <w:lang w:val="el-GR"/>
              </w:rPr>
            </w:pPr>
            <w:r>
              <w:rPr>
                <w:rFonts w:ascii="Calibri" w:hAnsi="Calibri" w:cs="Arial"/>
                <w:b/>
                <w:szCs w:val="24"/>
                <w:lang w:val="el-GR"/>
              </w:rPr>
              <w:t>ΔΗΜΟΣ ΠΑΠΑΓΟΥ-ΧΟΛΑΡΓΟΥ</w:t>
            </w:r>
          </w:p>
          <w:p w14:paraId="3FBF516C" w14:textId="77777777" w:rsidR="00B6004C" w:rsidRDefault="00B6004C" w:rsidP="00B6004C">
            <w:pPr>
              <w:jc w:val="center"/>
              <w:rPr>
                <w:rFonts w:ascii="Calibri" w:hAnsi="Calibri" w:cs="Arial"/>
                <w:b/>
                <w:szCs w:val="24"/>
                <w:lang w:val="el-GR"/>
              </w:rPr>
            </w:pPr>
            <w:r>
              <w:rPr>
                <w:rFonts w:ascii="Calibri" w:hAnsi="Calibri" w:cs="Arial"/>
                <w:b/>
                <w:szCs w:val="24"/>
                <w:lang w:val="el-GR"/>
              </w:rPr>
              <w:t>ΔΙΕΥΘΥΝΣΗ ΤΕΧΝΙΚΩΝ ΥΠΗΡΕΣΙΩΝ</w:t>
            </w:r>
          </w:p>
          <w:p w14:paraId="29A3795F" w14:textId="77777777" w:rsidR="00B6004C" w:rsidRDefault="00B6004C" w:rsidP="00B6004C">
            <w:pPr>
              <w:jc w:val="center"/>
              <w:rPr>
                <w:rFonts w:ascii="Calibri" w:hAnsi="Calibri" w:cs="Arial"/>
                <w:b/>
                <w:szCs w:val="24"/>
                <w:lang w:val="el-GR"/>
              </w:rPr>
            </w:pPr>
            <w:r>
              <w:rPr>
                <w:rFonts w:ascii="Calibri" w:hAnsi="Calibri" w:cs="Arial"/>
                <w:b/>
                <w:szCs w:val="24"/>
                <w:lang w:val="el-GR"/>
              </w:rPr>
              <w:t>ΤΗΛ 2132027192</w:t>
            </w:r>
          </w:p>
        </w:tc>
        <w:tc>
          <w:tcPr>
            <w:tcW w:w="4254" w:type="dxa"/>
            <w:vAlign w:val="center"/>
          </w:tcPr>
          <w:p w14:paraId="7F7402E1" w14:textId="77777777" w:rsidR="00B6004C" w:rsidRDefault="00B6004C">
            <w:pPr>
              <w:ind w:left="120"/>
              <w:jc w:val="center"/>
              <w:rPr>
                <w:rFonts w:ascii="Calibri" w:hAnsi="Calibri" w:cs="Arial"/>
                <w:b/>
                <w:sz w:val="18"/>
                <w:szCs w:val="24"/>
                <w:lang w:val="el-GR"/>
              </w:rPr>
            </w:pPr>
          </w:p>
          <w:p w14:paraId="4C5C9288" w14:textId="7AB8A5A5" w:rsidR="004E0AAF" w:rsidRPr="004E0AAF" w:rsidRDefault="004E0AAF" w:rsidP="004E0AAF">
            <w:pPr>
              <w:jc w:val="center"/>
              <w:outlineLvl w:val="0"/>
              <w:rPr>
                <w:rFonts w:asciiTheme="minorHAnsi" w:hAnsiTheme="minorHAnsi" w:cstheme="minorHAnsi"/>
                <w:b/>
                <w:szCs w:val="24"/>
                <w:lang w:val="el-GR"/>
              </w:rPr>
            </w:pPr>
            <w:r w:rsidRPr="004E0AAF">
              <w:rPr>
                <w:rFonts w:asciiTheme="minorHAnsi" w:hAnsiTheme="minorHAnsi" w:cstheme="minorHAnsi"/>
                <w:b/>
                <w:szCs w:val="24"/>
                <w:lang w:val="el-GR"/>
              </w:rPr>
              <w:t xml:space="preserve">ΑΡ. ΜΕΛΕΤΗΣ: </w:t>
            </w:r>
            <w:r w:rsidR="00B558F4" w:rsidRPr="00B558F4">
              <w:rPr>
                <w:rFonts w:asciiTheme="minorHAnsi" w:hAnsiTheme="minorHAnsi" w:cstheme="minorHAnsi"/>
                <w:b/>
                <w:bCs/>
                <w:szCs w:val="24"/>
              </w:rPr>
              <w:t>12021195</w:t>
            </w:r>
          </w:p>
          <w:p w14:paraId="209F7BFC" w14:textId="72589BC4" w:rsidR="00B6004C" w:rsidRPr="00B6004C" w:rsidRDefault="00B6004C" w:rsidP="00B6004C">
            <w:pPr>
              <w:jc w:val="center"/>
              <w:rPr>
                <w:rFonts w:ascii="Calibri" w:hAnsi="Calibri" w:cs="Arial"/>
                <w:b/>
                <w:szCs w:val="24"/>
                <w:lang w:val="en-US"/>
              </w:rPr>
            </w:pPr>
          </w:p>
        </w:tc>
      </w:tr>
    </w:tbl>
    <w:p w14:paraId="1AD13D52" w14:textId="77777777" w:rsidR="00B6004C" w:rsidRDefault="00B6004C" w:rsidP="00B6004C">
      <w:pPr>
        <w:ind w:left="-426"/>
        <w:jc w:val="both"/>
        <w:rPr>
          <w:rFonts w:ascii="Calibri" w:eastAsia="Calibri" w:hAnsi="Calibri"/>
          <w:b/>
          <w:bCs/>
          <w:szCs w:val="24"/>
          <w:lang w:val="el-GR"/>
        </w:rPr>
      </w:pPr>
    </w:p>
    <w:p w14:paraId="682A225E" w14:textId="77777777" w:rsidR="00B6004C" w:rsidRDefault="00B6004C" w:rsidP="00B6004C">
      <w:pPr>
        <w:ind w:left="-426"/>
        <w:jc w:val="both"/>
        <w:rPr>
          <w:rFonts w:ascii="Calibri" w:eastAsia="Calibri" w:hAnsi="Calibri"/>
          <w:b/>
          <w:bCs/>
          <w:sz w:val="22"/>
          <w:szCs w:val="22"/>
          <w:lang w:val="el-GR"/>
        </w:rPr>
      </w:pPr>
    </w:p>
    <w:p w14:paraId="3375571A" w14:textId="77777777" w:rsidR="00B6004C" w:rsidRDefault="00B6004C" w:rsidP="00B6004C">
      <w:pPr>
        <w:ind w:left="-426"/>
        <w:jc w:val="right"/>
        <w:rPr>
          <w:rFonts w:ascii="Arial" w:eastAsia="Calibri" w:hAnsi="Arial" w:cs="Arial"/>
          <w:b/>
          <w:bCs/>
          <w:szCs w:val="24"/>
          <w:lang w:val="el-GR"/>
        </w:rPr>
      </w:pPr>
    </w:p>
    <w:p w14:paraId="379B49F3" w14:textId="77777777" w:rsidR="00B6004C" w:rsidRDefault="00B6004C" w:rsidP="00B6004C">
      <w:pPr>
        <w:ind w:left="-426"/>
        <w:jc w:val="right"/>
        <w:rPr>
          <w:rFonts w:ascii="Arial" w:eastAsia="Calibri" w:hAnsi="Arial" w:cs="Arial"/>
          <w:b/>
          <w:bCs/>
          <w:szCs w:val="24"/>
          <w:lang w:val="el-GR"/>
        </w:rPr>
      </w:pPr>
    </w:p>
    <w:tbl>
      <w:tblPr>
        <w:tblW w:w="0" w:type="auto"/>
        <w:tblInd w:w="456" w:type="dxa"/>
        <w:tblLook w:val="04A0" w:firstRow="1" w:lastRow="0" w:firstColumn="1" w:lastColumn="0" w:noHBand="0" w:noVBand="1"/>
      </w:tblPr>
      <w:tblGrid>
        <w:gridCol w:w="2787"/>
        <w:gridCol w:w="5069"/>
      </w:tblGrid>
      <w:tr w:rsidR="00B6004C" w:rsidRPr="0065051A" w14:paraId="51EDBAD2" w14:textId="77777777" w:rsidTr="00B6004C">
        <w:tc>
          <w:tcPr>
            <w:tcW w:w="2913" w:type="dxa"/>
            <w:hideMark/>
          </w:tcPr>
          <w:p w14:paraId="5B70D062" w14:textId="77777777" w:rsidR="00B6004C" w:rsidRDefault="00B6004C">
            <w:pPr>
              <w:jc w:val="right"/>
              <w:rPr>
                <w:rFonts w:ascii="Arial" w:eastAsia="Calibri" w:hAnsi="Arial" w:cs="Arial"/>
                <w:b/>
                <w:bCs/>
                <w:szCs w:val="24"/>
                <w:lang w:val="el-GR"/>
              </w:rPr>
            </w:pPr>
            <w:r>
              <w:rPr>
                <w:rFonts w:ascii="Arial" w:eastAsia="Calibri" w:hAnsi="Arial" w:cs="Arial"/>
                <w:b/>
                <w:bCs/>
                <w:szCs w:val="24"/>
                <w:lang w:val="el-GR"/>
              </w:rPr>
              <w:t xml:space="preserve">ΤΙΤΛΟΣ ΜΕΛΕΤΗΣ: </w:t>
            </w:r>
          </w:p>
        </w:tc>
        <w:tc>
          <w:tcPr>
            <w:tcW w:w="6269" w:type="dxa"/>
            <w:hideMark/>
          </w:tcPr>
          <w:p w14:paraId="1FC28723" w14:textId="77777777" w:rsidR="00B6004C" w:rsidRPr="00B6004C" w:rsidRDefault="00B6004C" w:rsidP="00B6004C">
            <w:pPr>
              <w:ind w:left="120"/>
              <w:jc w:val="center"/>
              <w:rPr>
                <w:rFonts w:asciiTheme="minorHAnsi" w:hAnsiTheme="minorHAnsi" w:cstheme="minorHAnsi"/>
                <w:b/>
                <w:szCs w:val="24"/>
                <w:lang w:val="el-GR"/>
              </w:rPr>
            </w:pPr>
            <w:r w:rsidRPr="00B6004C">
              <w:rPr>
                <w:rFonts w:asciiTheme="minorHAnsi" w:hAnsiTheme="minorHAnsi" w:cstheme="minorHAnsi"/>
                <w:b/>
                <w:szCs w:val="24"/>
                <w:lang w:val="el-GR"/>
              </w:rPr>
              <w:t xml:space="preserve">«ΠΡΟΜΗΘΕΙΑ ΚΛΙΜΑΤΙΣΤΙΚΩΝ ΜΟΝΑΔΩΝ </w:t>
            </w:r>
          </w:p>
          <w:p w14:paraId="04C6FCF8" w14:textId="09D7DBD5" w:rsidR="00B6004C" w:rsidRPr="00B6004C" w:rsidRDefault="00DF268E" w:rsidP="00B6004C">
            <w:pPr>
              <w:ind w:left="120"/>
              <w:jc w:val="center"/>
              <w:rPr>
                <w:rFonts w:asciiTheme="minorHAnsi" w:hAnsiTheme="minorHAnsi" w:cstheme="minorHAnsi"/>
                <w:b/>
                <w:szCs w:val="24"/>
                <w:lang w:val="el-GR"/>
              </w:rPr>
            </w:pPr>
            <w:r>
              <w:rPr>
                <w:rFonts w:asciiTheme="minorHAnsi" w:hAnsiTheme="minorHAnsi" w:cstheme="minorHAnsi"/>
                <w:b/>
                <w:szCs w:val="24"/>
                <w:lang w:val="el-GR"/>
              </w:rPr>
              <w:t>ΓΙΑ</w:t>
            </w:r>
            <w:r w:rsidR="00B6004C" w:rsidRPr="00B6004C">
              <w:rPr>
                <w:rFonts w:asciiTheme="minorHAnsi" w:hAnsiTheme="minorHAnsi" w:cstheme="minorHAnsi"/>
                <w:b/>
                <w:szCs w:val="24"/>
                <w:lang w:val="el-GR"/>
              </w:rPr>
              <w:t xml:space="preserve"> ΚΤΙΡΙΑ ΤΟΥ ΔΗΜΟΥ» </w:t>
            </w:r>
          </w:p>
          <w:p w14:paraId="11F72907" w14:textId="07C15ABC" w:rsidR="00B6004C" w:rsidRPr="00B6004C" w:rsidRDefault="00B6004C">
            <w:pPr>
              <w:ind w:left="1560" w:hanging="1560"/>
              <w:jc w:val="center"/>
              <w:rPr>
                <w:rFonts w:asciiTheme="minorHAnsi" w:hAnsiTheme="minorHAnsi" w:cstheme="minorHAnsi"/>
                <w:b/>
                <w:szCs w:val="24"/>
                <w:lang w:val="el-GR"/>
              </w:rPr>
            </w:pPr>
          </w:p>
        </w:tc>
      </w:tr>
      <w:tr w:rsidR="00B6004C" w14:paraId="624BA2AE" w14:textId="77777777" w:rsidTr="00B6004C">
        <w:tc>
          <w:tcPr>
            <w:tcW w:w="2913" w:type="dxa"/>
            <w:hideMark/>
          </w:tcPr>
          <w:p w14:paraId="2824FCDB" w14:textId="77777777" w:rsidR="00B6004C" w:rsidRDefault="00B6004C">
            <w:pPr>
              <w:jc w:val="right"/>
              <w:rPr>
                <w:rFonts w:ascii="Arial" w:eastAsia="Calibri" w:hAnsi="Arial" w:cs="Arial"/>
                <w:b/>
                <w:bCs/>
                <w:szCs w:val="24"/>
                <w:lang w:val="en-US" w:eastAsia="en-US"/>
              </w:rPr>
            </w:pPr>
            <w:r>
              <w:rPr>
                <w:rFonts w:ascii="Arial" w:eastAsia="Calibri" w:hAnsi="Arial" w:cs="Arial"/>
                <w:b/>
                <w:bCs/>
                <w:szCs w:val="24"/>
                <w:lang w:val="el-GR"/>
              </w:rPr>
              <w:t>ΠΡΟΥΠΟΛΟΓΙΣΜΟΣ ΜΕΛΕΤΗΣ:</w:t>
            </w:r>
            <w:r>
              <w:rPr>
                <w:rFonts w:ascii="Arial" w:eastAsia="Calibri" w:hAnsi="Arial" w:cs="Arial"/>
                <w:b/>
                <w:bCs/>
                <w:szCs w:val="24"/>
                <w:lang w:val="en-US"/>
              </w:rPr>
              <w:t xml:space="preserve">    </w:t>
            </w:r>
          </w:p>
        </w:tc>
        <w:tc>
          <w:tcPr>
            <w:tcW w:w="6269" w:type="dxa"/>
          </w:tcPr>
          <w:p w14:paraId="2E052CFC" w14:textId="32518DC9" w:rsidR="00B6004C" w:rsidRPr="00B6004C" w:rsidRDefault="00B6004C">
            <w:pPr>
              <w:rPr>
                <w:rFonts w:asciiTheme="minorHAnsi" w:hAnsiTheme="minorHAnsi" w:cstheme="minorHAnsi"/>
                <w:b/>
                <w:szCs w:val="24"/>
                <w:lang w:val="el-GR"/>
              </w:rPr>
            </w:pPr>
            <w:r w:rsidRPr="00B6004C">
              <w:rPr>
                <w:rFonts w:asciiTheme="minorHAnsi" w:hAnsiTheme="minorHAnsi" w:cstheme="minorHAnsi"/>
                <w:b/>
                <w:szCs w:val="24"/>
                <w:lang w:val="el-GR"/>
              </w:rPr>
              <w:t xml:space="preserve">                          €     </w:t>
            </w:r>
            <w:r w:rsidR="00790D26">
              <w:rPr>
                <w:rFonts w:asciiTheme="minorHAnsi" w:hAnsiTheme="minorHAnsi" w:cstheme="minorHAnsi"/>
                <w:b/>
                <w:szCs w:val="24"/>
                <w:lang w:val="el-GR"/>
              </w:rPr>
              <w:t xml:space="preserve">  </w:t>
            </w:r>
            <w:r w:rsidRPr="00B6004C">
              <w:rPr>
                <w:rFonts w:asciiTheme="minorHAnsi" w:hAnsiTheme="minorHAnsi" w:cstheme="minorHAnsi"/>
                <w:b/>
                <w:szCs w:val="24"/>
                <w:lang w:val="el-GR"/>
              </w:rPr>
              <w:t>1.</w:t>
            </w:r>
            <w:r w:rsidR="006B159C">
              <w:rPr>
                <w:rFonts w:asciiTheme="minorHAnsi" w:hAnsiTheme="minorHAnsi" w:cstheme="minorHAnsi"/>
                <w:b/>
                <w:szCs w:val="24"/>
                <w:lang w:val="el-GR"/>
              </w:rPr>
              <w:t>0</w:t>
            </w:r>
            <w:r w:rsidRPr="00B6004C">
              <w:rPr>
                <w:rFonts w:asciiTheme="minorHAnsi" w:hAnsiTheme="minorHAnsi" w:cstheme="minorHAnsi"/>
                <w:b/>
                <w:szCs w:val="24"/>
                <w:lang w:val="el-GR"/>
              </w:rPr>
              <w:t>00,00</w:t>
            </w:r>
          </w:p>
          <w:p w14:paraId="179B87B5" w14:textId="42D1EC94" w:rsidR="00B6004C" w:rsidRPr="00B6004C" w:rsidRDefault="00B6004C">
            <w:pPr>
              <w:rPr>
                <w:rFonts w:asciiTheme="minorHAnsi" w:hAnsiTheme="minorHAnsi" w:cstheme="minorHAnsi"/>
                <w:b/>
                <w:szCs w:val="24"/>
                <w:lang w:val="el-GR"/>
              </w:rPr>
            </w:pPr>
            <w:r w:rsidRPr="00B6004C">
              <w:rPr>
                <w:rFonts w:asciiTheme="minorHAnsi" w:hAnsiTheme="minorHAnsi" w:cstheme="minorHAnsi"/>
                <w:b/>
                <w:szCs w:val="24"/>
                <w:lang w:val="el-GR"/>
              </w:rPr>
              <w:t xml:space="preserve">ΦΠΑ 24%:        €    </w:t>
            </w:r>
            <w:r w:rsidRPr="00B6004C">
              <w:rPr>
                <w:rFonts w:asciiTheme="minorHAnsi" w:hAnsiTheme="minorHAnsi" w:cstheme="minorHAnsi"/>
                <w:b/>
                <w:szCs w:val="24"/>
                <w:lang w:val="en-US"/>
              </w:rPr>
              <w:t xml:space="preserve">    </w:t>
            </w:r>
            <w:r w:rsidRPr="00B6004C">
              <w:rPr>
                <w:rFonts w:asciiTheme="minorHAnsi" w:hAnsiTheme="minorHAnsi" w:cstheme="minorHAnsi"/>
                <w:b/>
                <w:szCs w:val="24"/>
                <w:lang w:val="el-GR"/>
              </w:rPr>
              <w:t xml:space="preserve"> </w:t>
            </w:r>
            <w:r w:rsidR="006B159C">
              <w:rPr>
                <w:rFonts w:asciiTheme="minorHAnsi" w:hAnsiTheme="minorHAnsi" w:cstheme="minorHAnsi"/>
                <w:b/>
                <w:szCs w:val="24"/>
                <w:lang w:val="el-GR"/>
              </w:rPr>
              <w:t>240</w:t>
            </w:r>
            <w:r w:rsidRPr="00B6004C">
              <w:rPr>
                <w:rFonts w:asciiTheme="minorHAnsi" w:hAnsiTheme="minorHAnsi" w:cstheme="minorHAnsi"/>
                <w:b/>
                <w:szCs w:val="24"/>
                <w:lang w:val="el-GR"/>
              </w:rPr>
              <w:t>,00</w:t>
            </w:r>
          </w:p>
          <w:p w14:paraId="44B1DB28" w14:textId="3165D26E" w:rsidR="00B6004C" w:rsidRPr="00B6004C" w:rsidRDefault="00B6004C">
            <w:pPr>
              <w:rPr>
                <w:rFonts w:asciiTheme="minorHAnsi" w:hAnsiTheme="minorHAnsi" w:cstheme="minorHAnsi"/>
                <w:b/>
                <w:szCs w:val="24"/>
                <w:lang w:val="el-GR"/>
              </w:rPr>
            </w:pPr>
            <w:r w:rsidRPr="00B6004C">
              <w:rPr>
                <w:rFonts w:asciiTheme="minorHAnsi" w:hAnsiTheme="minorHAnsi" w:cstheme="minorHAnsi"/>
                <w:b/>
                <w:szCs w:val="24"/>
                <w:lang w:val="el-GR"/>
              </w:rPr>
              <w:t xml:space="preserve">Σύνολο:            €   </w:t>
            </w:r>
            <w:r w:rsidRPr="00B6004C">
              <w:rPr>
                <w:rFonts w:asciiTheme="minorHAnsi" w:hAnsiTheme="minorHAnsi" w:cstheme="minorHAnsi"/>
                <w:b/>
                <w:szCs w:val="24"/>
                <w:lang w:val="en-US"/>
              </w:rPr>
              <w:t xml:space="preserve">   </w:t>
            </w:r>
            <w:r w:rsidRPr="00B6004C">
              <w:rPr>
                <w:rFonts w:asciiTheme="minorHAnsi" w:hAnsiTheme="minorHAnsi" w:cstheme="minorHAnsi"/>
                <w:b/>
                <w:szCs w:val="24"/>
                <w:lang w:val="el-GR"/>
              </w:rPr>
              <w:t>1.</w:t>
            </w:r>
            <w:r w:rsidR="006B159C">
              <w:rPr>
                <w:rFonts w:asciiTheme="minorHAnsi" w:hAnsiTheme="minorHAnsi" w:cstheme="minorHAnsi"/>
                <w:b/>
                <w:szCs w:val="24"/>
                <w:lang w:val="el-GR"/>
              </w:rPr>
              <w:t>240</w:t>
            </w:r>
            <w:r w:rsidRPr="00B6004C">
              <w:rPr>
                <w:rFonts w:asciiTheme="minorHAnsi" w:hAnsiTheme="minorHAnsi" w:cstheme="minorHAnsi"/>
                <w:b/>
                <w:szCs w:val="24"/>
                <w:lang w:val="el-GR"/>
              </w:rPr>
              <w:t>,00</w:t>
            </w:r>
          </w:p>
          <w:p w14:paraId="76317468" w14:textId="77777777" w:rsidR="00B6004C" w:rsidRPr="00B6004C" w:rsidRDefault="00B6004C">
            <w:pPr>
              <w:jc w:val="both"/>
              <w:rPr>
                <w:rFonts w:asciiTheme="minorHAnsi" w:eastAsia="Calibri" w:hAnsiTheme="minorHAnsi" w:cstheme="minorHAnsi"/>
                <w:b/>
                <w:bCs/>
                <w:szCs w:val="24"/>
                <w:lang w:val="el-GR" w:eastAsia="en-US"/>
              </w:rPr>
            </w:pPr>
          </w:p>
        </w:tc>
      </w:tr>
      <w:tr w:rsidR="00B6004C" w14:paraId="03F34E77" w14:textId="77777777" w:rsidTr="00B6004C">
        <w:tc>
          <w:tcPr>
            <w:tcW w:w="2913" w:type="dxa"/>
          </w:tcPr>
          <w:p w14:paraId="0AACD271" w14:textId="77777777" w:rsidR="00B6004C" w:rsidRDefault="00B6004C">
            <w:pPr>
              <w:jc w:val="right"/>
              <w:rPr>
                <w:rFonts w:ascii="Arial" w:eastAsia="Calibri" w:hAnsi="Arial" w:cs="Arial"/>
                <w:b/>
                <w:bCs/>
                <w:szCs w:val="24"/>
                <w:lang w:val="el-GR"/>
              </w:rPr>
            </w:pPr>
          </w:p>
        </w:tc>
        <w:tc>
          <w:tcPr>
            <w:tcW w:w="6269" w:type="dxa"/>
          </w:tcPr>
          <w:p w14:paraId="2311FBBD" w14:textId="77777777" w:rsidR="00B6004C" w:rsidRPr="00B6004C" w:rsidRDefault="00B6004C">
            <w:pPr>
              <w:jc w:val="both"/>
              <w:rPr>
                <w:rFonts w:asciiTheme="minorHAnsi" w:eastAsia="Calibri" w:hAnsiTheme="minorHAnsi" w:cstheme="minorHAnsi"/>
                <w:b/>
                <w:bCs/>
                <w:szCs w:val="24"/>
                <w:lang w:val="el-GR"/>
              </w:rPr>
            </w:pPr>
          </w:p>
        </w:tc>
      </w:tr>
      <w:tr w:rsidR="00B6004C" w14:paraId="360B81D2" w14:textId="77777777" w:rsidTr="00B6004C">
        <w:tc>
          <w:tcPr>
            <w:tcW w:w="2913" w:type="dxa"/>
            <w:hideMark/>
          </w:tcPr>
          <w:p w14:paraId="2815E5AD" w14:textId="77777777" w:rsidR="00B6004C" w:rsidRDefault="00B6004C">
            <w:pPr>
              <w:jc w:val="center"/>
              <w:rPr>
                <w:rFonts w:ascii="Arial" w:eastAsia="Calibri" w:hAnsi="Arial" w:cs="Arial"/>
                <w:b/>
                <w:bCs/>
                <w:szCs w:val="24"/>
                <w:lang w:val="el-GR"/>
              </w:rPr>
            </w:pPr>
            <w:r>
              <w:rPr>
                <w:rFonts w:ascii="Arial" w:eastAsia="Calibri" w:hAnsi="Arial" w:cs="Arial"/>
                <w:b/>
                <w:bCs/>
                <w:szCs w:val="24"/>
                <w:lang w:val="el-GR"/>
              </w:rPr>
              <w:t>Κ.Α.</w:t>
            </w:r>
          </w:p>
        </w:tc>
        <w:tc>
          <w:tcPr>
            <w:tcW w:w="6269" w:type="dxa"/>
            <w:hideMark/>
          </w:tcPr>
          <w:p w14:paraId="7260D935" w14:textId="77777777" w:rsidR="00B6004C" w:rsidRPr="00B6004C" w:rsidRDefault="00B6004C" w:rsidP="00B6004C">
            <w:pPr>
              <w:jc w:val="center"/>
              <w:rPr>
                <w:rFonts w:asciiTheme="minorHAnsi" w:hAnsiTheme="minorHAnsi" w:cstheme="minorHAnsi"/>
                <w:b/>
                <w:szCs w:val="24"/>
                <w:lang w:val="el-GR"/>
              </w:rPr>
            </w:pPr>
            <w:r w:rsidRPr="00B6004C">
              <w:rPr>
                <w:rFonts w:asciiTheme="minorHAnsi" w:hAnsiTheme="minorHAnsi" w:cstheme="minorHAnsi"/>
                <w:b/>
                <w:szCs w:val="24"/>
                <w:lang w:val="el-GR"/>
              </w:rPr>
              <w:t>Κ.Α. 10.7131.0007</w:t>
            </w:r>
          </w:p>
          <w:p w14:paraId="6B18EB65" w14:textId="3D36978D" w:rsidR="00B6004C" w:rsidRPr="00B6004C" w:rsidRDefault="00B6004C" w:rsidP="00B6004C">
            <w:pPr>
              <w:jc w:val="center"/>
              <w:rPr>
                <w:rFonts w:asciiTheme="minorHAnsi" w:hAnsiTheme="minorHAnsi" w:cstheme="minorHAnsi"/>
                <w:b/>
                <w:bCs/>
                <w:szCs w:val="24"/>
                <w:lang w:val="el-GR"/>
              </w:rPr>
            </w:pPr>
          </w:p>
        </w:tc>
      </w:tr>
      <w:tr w:rsidR="00B6004C" w14:paraId="06E130CE" w14:textId="77777777" w:rsidTr="00B6004C">
        <w:tc>
          <w:tcPr>
            <w:tcW w:w="2913" w:type="dxa"/>
            <w:hideMark/>
          </w:tcPr>
          <w:p w14:paraId="72802024" w14:textId="77777777" w:rsidR="00B6004C" w:rsidRDefault="00B6004C">
            <w:pPr>
              <w:jc w:val="center"/>
              <w:rPr>
                <w:rFonts w:ascii="Arial" w:eastAsia="Calibri" w:hAnsi="Arial" w:cs="Arial"/>
                <w:b/>
                <w:bCs/>
                <w:szCs w:val="24"/>
                <w:lang w:val="el-GR" w:eastAsia="en-US"/>
              </w:rPr>
            </w:pPr>
            <w:r>
              <w:rPr>
                <w:rFonts w:ascii="Arial" w:eastAsia="Calibri" w:hAnsi="Arial" w:cs="Arial"/>
                <w:b/>
                <w:bCs/>
                <w:szCs w:val="24"/>
                <w:lang w:val="en-US"/>
              </w:rPr>
              <w:t>CPV</w:t>
            </w:r>
          </w:p>
        </w:tc>
        <w:tc>
          <w:tcPr>
            <w:tcW w:w="6269" w:type="dxa"/>
            <w:hideMark/>
          </w:tcPr>
          <w:p w14:paraId="57E6D742" w14:textId="77777777" w:rsidR="00B6004C" w:rsidRPr="00B6004C" w:rsidRDefault="00B6004C" w:rsidP="00B6004C">
            <w:pPr>
              <w:jc w:val="center"/>
              <w:rPr>
                <w:rFonts w:asciiTheme="minorHAnsi" w:hAnsiTheme="minorHAnsi" w:cstheme="minorHAnsi"/>
                <w:b/>
                <w:szCs w:val="24"/>
                <w:lang w:val="en-US"/>
              </w:rPr>
            </w:pPr>
            <w:r w:rsidRPr="00B6004C">
              <w:rPr>
                <w:rFonts w:asciiTheme="minorHAnsi" w:hAnsiTheme="minorHAnsi" w:cstheme="minorHAnsi"/>
                <w:b/>
                <w:szCs w:val="24"/>
                <w:lang w:val="en-US"/>
              </w:rPr>
              <w:t>CPV 39717200-3</w:t>
            </w:r>
          </w:p>
          <w:p w14:paraId="385DF087" w14:textId="7303126D" w:rsidR="00B6004C" w:rsidRPr="00B6004C" w:rsidRDefault="00B6004C">
            <w:pPr>
              <w:jc w:val="center"/>
              <w:rPr>
                <w:rFonts w:asciiTheme="minorHAnsi" w:eastAsia="Calibri" w:hAnsiTheme="minorHAnsi" w:cstheme="minorHAnsi"/>
                <w:b/>
                <w:bCs/>
                <w:szCs w:val="24"/>
                <w:lang w:val="el-GR"/>
              </w:rPr>
            </w:pPr>
          </w:p>
        </w:tc>
      </w:tr>
      <w:tr w:rsidR="00B6004C" w14:paraId="2DD30251" w14:textId="77777777" w:rsidTr="00B6004C">
        <w:trPr>
          <w:trHeight w:val="657"/>
        </w:trPr>
        <w:tc>
          <w:tcPr>
            <w:tcW w:w="2913" w:type="dxa"/>
            <w:hideMark/>
          </w:tcPr>
          <w:p w14:paraId="081A0670" w14:textId="77777777" w:rsidR="00B6004C" w:rsidRDefault="00B6004C">
            <w:pPr>
              <w:jc w:val="center"/>
              <w:rPr>
                <w:rFonts w:ascii="Arial" w:eastAsia="Calibri" w:hAnsi="Arial" w:cs="Arial"/>
                <w:b/>
                <w:bCs/>
                <w:szCs w:val="24"/>
                <w:lang w:val="el-GR"/>
              </w:rPr>
            </w:pPr>
            <w:r>
              <w:rPr>
                <w:rFonts w:ascii="Arial" w:eastAsia="Calibri" w:hAnsi="Arial" w:cs="Arial"/>
                <w:b/>
                <w:bCs/>
                <w:szCs w:val="24"/>
                <w:lang w:val="el-GR"/>
              </w:rPr>
              <w:t>ΣΥΝΤΑΞΑΣ:</w:t>
            </w:r>
          </w:p>
        </w:tc>
        <w:tc>
          <w:tcPr>
            <w:tcW w:w="6269" w:type="dxa"/>
            <w:hideMark/>
          </w:tcPr>
          <w:p w14:paraId="6975A19F" w14:textId="77777777" w:rsidR="00B6004C" w:rsidRPr="00B6004C" w:rsidRDefault="00B6004C">
            <w:pPr>
              <w:spacing w:after="200" w:line="276" w:lineRule="auto"/>
              <w:ind w:left="720"/>
              <w:rPr>
                <w:rFonts w:asciiTheme="minorHAnsi" w:eastAsia="Calibri" w:hAnsiTheme="minorHAnsi" w:cstheme="minorHAnsi"/>
                <w:b/>
                <w:bCs/>
                <w:szCs w:val="24"/>
                <w:lang w:val="el-GR"/>
              </w:rPr>
            </w:pPr>
            <w:r w:rsidRPr="00B6004C">
              <w:rPr>
                <w:rFonts w:asciiTheme="minorHAnsi" w:eastAsia="Calibri" w:hAnsiTheme="minorHAnsi" w:cstheme="minorHAnsi"/>
                <w:b/>
                <w:bCs/>
                <w:szCs w:val="24"/>
                <w:lang w:val="el-GR"/>
              </w:rPr>
              <w:t xml:space="preserve">         Κ . Κωνστάντιος</w:t>
            </w:r>
          </w:p>
          <w:p w14:paraId="60C62DAC" w14:textId="77777777" w:rsidR="00B6004C" w:rsidRPr="00B6004C" w:rsidRDefault="00B6004C">
            <w:pPr>
              <w:rPr>
                <w:rFonts w:asciiTheme="minorHAnsi" w:eastAsia="Calibri" w:hAnsiTheme="minorHAnsi" w:cstheme="minorHAnsi"/>
                <w:b/>
                <w:bCs/>
                <w:szCs w:val="24"/>
                <w:lang w:val="el-GR"/>
              </w:rPr>
            </w:pPr>
            <w:r w:rsidRPr="00B6004C">
              <w:rPr>
                <w:rFonts w:asciiTheme="minorHAnsi" w:eastAsia="Calibri" w:hAnsiTheme="minorHAnsi" w:cstheme="minorHAnsi"/>
                <w:b/>
                <w:bCs/>
                <w:szCs w:val="24"/>
                <w:lang w:val="el-GR"/>
              </w:rPr>
              <w:t xml:space="preserve">                   Ηλεκτρολόγος Μηχανικός</w:t>
            </w:r>
          </w:p>
        </w:tc>
      </w:tr>
      <w:tr w:rsidR="00B6004C" w14:paraId="7D438A8D" w14:textId="77777777" w:rsidTr="00B6004C">
        <w:tc>
          <w:tcPr>
            <w:tcW w:w="2913" w:type="dxa"/>
          </w:tcPr>
          <w:p w14:paraId="130CA74F" w14:textId="77777777" w:rsidR="00B6004C" w:rsidRDefault="00B6004C">
            <w:pPr>
              <w:jc w:val="right"/>
              <w:rPr>
                <w:rFonts w:ascii="Arial" w:eastAsia="Calibri" w:hAnsi="Arial" w:cs="Arial"/>
                <w:b/>
                <w:bCs/>
                <w:szCs w:val="24"/>
                <w:lang w:val="el-GR"/>
              </w:rPr>
            </w:pPr>
          </w:p>
        </w:tc>
        <w:tc>
          <w:tcPr>
            <w:tcW w:w="6269" w:type="dxa"/>
          </w:tcPr>
          <w:p w14:paraId="677B38EB" w14:textId="77777777" w:rsidR="00B6004C" w:rsidRPr="00B6004C" w:rsidRDefault="00B6004C">
            <w:pPr>
              <w:jc w:val="center"/>
              <w:rPr>
                <w:rFonts w:asciiTheme="minorHAnsi" w:eastAsia="Calibri" w:hAnsiTheme="minorHAnsi" w:cstheme="minorHAnsi"/>
                <w:b/>
                <w:bCs/>
                <w:szCs w:val="24"/>
                <w:lang w:val="el-GR"/>
              </w:rPr>
            </w:pPr>
          </w:p>
        </w:tc>
      </w:tr>
      <w:tr w:rsidR="00B6004C" w:rsidRPr="0065051A" w14:paraId="6DDCC3C1" w14:textId="77777777" w:rsidTr="00B6004C">
        <w:tc>
          <w:tcPr>
            <w:tcW w:w="2913" w:type="dxa"/>
            <w:hideMark/>
          </w:tcPr>
          <w:p w14:paraId="232734BE" w14:textId="77777777" w:rsidR="00B6004C" w:rsidRDefault="00B6004C">
            <w:pPr>
              <w:jc w:val="right"/>
              <w:rPr>
                <w:rFonts w:ascii="Arial" w:eastAsia="Calibri" w:hAnsi="Arial" w:cs="Arial"/>
                <w:b/>
                <w:bCs/>
                <w:szCs w:val="24"/>
                <w:lang w:val="el-GR"/>
              </w:rPr>
            </w:pPr>
            <w:r>
              <w:rPr>
                <w:rFonts w:ascii="Arial" w:eastAsia="Calibri" w:hAnsi="Arial" w:cs="Arial"/>
                <w:b/>
                <w:bCs/>
                <w:szCs w:val="24"/>
                <w:lang w:val="el-GR"/>
              </w:rPr>
              <w:t>Τρόπος ανάθεσης:</w:t>
            </w:r>
          </w:p>
        </w:tc>
        <w:tc>
          <w:tcPr>
            <w:tcW w:w="6269" w:type="dxa"/>
            <w:hideMark/>
          </w:tcPr>
          <w:p w14:paraId="321F17B2" w14:textId="77777777" w:rsidR="00B6004C" w:rsidRPr="00B6004C" w:rsidRDefault="00B6004C">
            <w:pPr>
              <w:jc w:val="center"/>
              <w:rPr>
                <w:rFonts w:asciiTheme="minorHAnsi" w:eastAsia="Calibri" w:hAnsiTheme="minorHAnsi" w:cstheme="minorHAnsi"/>
                <w:b/>
                <w:bCs/>
                <w:szCs w:val="24"/>
                <w:lang w:val="el-GR"/>
              </w:rPr>
            </w:pPr>
            <w:r w:rsidRPr="00B6004C">
              <w:rPr>
                <w:rFonts w:asciiTheme="minorHAnsi" w:eastAsia="Calibri" w:hAnsiTheme="minorHAnsi" w:cstheme="minorHAnsi"/>
                <w:b/>
                <w:bCs/>
                <w:szCs w:val="24"/>
                <w:lang w:val="el-GR"/>
              </w:rPr>
              <w:t>Απ’ ευθείας ανάθεση, με κριτήριο την χαμηλότερη τιμή.</w:t>
            </w:r>
          </w:p>
        </w:tc>
      </w:tr>
    </w:tbl>
    <w:p w14:paraId="494EB6E1" w14:textId="77777777" w:rsidR="00B6004C" w:rsidRDefault="00B6004C" w:rsidP="00B6004C">
      <w:pPr>
        <w:ind w:left="-426"/>
        <w:jc w:val="both"/>
        <w:rPr>
          <w:rFonts w:ascii="Arial" w:eastAsia="Calibri" w:hAnsi="Arial" w:cs="Arial"/>
          <w:b/>
          <w:bCs/>
          <w:szCs w:val="24"/>
          <w:lang w:val="el-GR" w:eastAsia="en-US"/>
        </w:rPr>
      </w:pPr>
    </w:p>
    <w:p w14:paraId="6BCAA1A3" w14:textId="77777777" w:rsidR="00B6004C" w:rsidRDefault="00B6004C" w:rsidP="00B6004C">
      <w:pPr>
        <w:ind w:left="-426"/>
        <w:jc w:val="both"/>
        <w:rPr>
          <w:rFonts w:ascii="Arial" w:eastAsia="Calibri" w:hAnsi="Arial" w:cs="Arial"/>
          <w:b/>
          <w:bCs/>
          <w:szCs w:val="24"/>
          <w:lang w:val="el-GR"/>
        </w:rPr>
      </w:pPr>
    </w:p>
    <w:p w14:paraId="57A7EA7E" w14:textId="77777777" w:rsidR="00B6004C" w:rsidRDefault="00B6004C" w:rsidP="00B6004C">
      <w:pPr>
        <w:ind w:left="-426"/>
        <w:jc w:val="both"/>
        <w:rPr>
          <w:rFonts w:ascii="Arial" w:eastAsia="Calibri" w:hAnsi="Arial" w:cs="Arial"/>
          <w:b/>
          <w:bCs/>
          <w:szCs w:val="24"/>
          <w:lang w:val="el-GR"/>
        </w:rPr>
      </w:pPr>
    </w:p>
    <w:p w14:paraId="5FDBBC69" w14:textId="01199DEA" w:rsidR="00B6004C" w:rsidRDefault="00B6004C" w:rsidP="00B6004C">
      <w:pPr>
        <w:ind w:left="-426"/>
        <w:jc w:val="center"/>
        <w:rPr>
          <w:rFonts w:ascii="Arial" w:eastAsia="Calibri" w:hAnsi="Arial" w:cs="Arial"/>
          <w:b/>
          <w:bCs/>
          <w:szCs w:val="24"/>
          <w:lang w:val="el-GR"/>
        </w:rPr>
      </w:pPr>
      <w:r>
        <w:rPr>
          <w:rFonts w:ascii="Arial" w:eastAsia="Calibri" w:hAnsi="Arial" w:cs="Arial"/>
          <w:b/>
          <w:bCs/>
          <w:szCs w:val="24"/>
          <w:lang w:val="el-GR"/>
        </w:rPr>
        <w:t xml:space="preserve">Ημερομηνία σύνταξης Μελέτης </w:t>
      </w:r>
      <w:r w:rsidR="0065051A">
        <w:rPr>
          <w:rFonts w:ascii="Arial" w:eastAsia="Calibri" w:hAnsi="Arial" w:cs="Arial"/>
          <w:b/>
          <w:bCs/>
          <w:szCs w:val="24"/>
          <w:lang w:val="en-US"/>
        </w:rPr>
        <w:t>16</w:t>
      </w:r>
      <w:r>
        <w:rPr>
          <w:rFonts w:ascii="Arial" w:eastAsia="Calibri" w:hAnsi="Arial" w:cs="Arial"/>
          <w:b/>
          <w:bCs/>
          <w:szCs w:val="24"/>
          <w:lang w:val="el-GR"/>
        </w:rPr>
        <w:t>/</w:t>
      </w:r>
      <w:r w:rsidR="00191056">
        <w:rPr>
          <w:rFonts w:ascii="Arial" w:eastAsia="Calibri" w:hAnsi="Arial" w:cs="Arial"/>
          <w:b/>
          <w:bCs/>
          <w:szCs w:val="24"/>
          <w:lang w:val="en-US"/>
        </w:rPr>
        <w:t>1</w:t>
      </w:r>
      <w:r w:rsidR="0065051A">
        <w:rPr>
          <w:rFonts w:ascii="Arial" w:eastAsia="Calibri" w:hAnsi="Arial" w:cs="Arial"/>
          <w:b/>
          <w:bCs/>
          <w:szCs w:val="24"/>
          <w:lang w:val="en-US"/>
        </w:rPr>
        <w:t>1</w:t>
      </w:r>
      <w:bookmarkStart w:id="0" w:name="_GoBack"/>
      <w:bookmarkEnd w:id="0"/>
      <w:r>
        <w:rPr>
          <w:rFonts w:ascii="Arial" w:eastAsia="Calibri" w:hAnsi="Arial" w:cs="Arial"/>
          <w:b/>
          <w:bCs/>
          <w:szCs w:val="24"/>
          <w:lang w:val="el-GR"/>
        </w:rPr>
        <w:t>/2021</w:t>
      </w:r>
    </w:p>
    <w:p w14:paraId="16A8C278" w14:textId="77777777" w:rsidR="000A7AE4" w:rsidRDefault="000A7AE4" w:rsidP="008D0746">
      <w:pPr>
        <w:jc w:val="center"/>
        <w:outlineLvl w:val="0"/>
        <w:rPr>
          <w:rFonts w:asciiTheme="minorHAnsi" w:hAnsiTheme="minorHAnsi"/>
          <w:b/>
          <w:szCs w:val="24"/>
          <w:lang w:val="el-GR"/>
        </w:rPr>
      </w:pPr>
    </w:p>
    <w:p w14:paraId="0AE4B1E0" w14:textId="77777777" w:rsidR="00B6004C" w:rsidRDefault="00B6004C" w:rsidP="008D0746">
      <w:pPr>
        <w:jc w:val="center"/>
        <w:outlineLvl w:val="0"/>
        <w:rPr>
          <w:rFonts w:asciiTheme="minorHAnsi" w:hAnsiTheme="minorHAnsi"/>
          <w:b/>
          <w:szCs w:val="24"/>
          <w:lang w:val="el-GR"/>
        </w:rPr>
      </w:pPr>
    </w:p>
    <w:p w14:paraId="02888AA9" w14:textId="77777777" w:rsidR="00B6004C" w:rsidRDefault="00B6004C" w:rsidP="008D0746">
      <w:pPr>
        <w:jc w:val="center"/>
        <w:outlineLvl w:val="0"/>
        <w:rPr>
          <w:rFonts w:asciiTheme="minorHAnsi" w:hAnsiTheme="minorHAnsi"/>
          <w:b/>
          <w:szCs w:val="24"/>
          <w:lang w:val="el-GR"/>
        </w:rPr>
      </w:pPr>
    </w:p>
    <w:p w14:paraId="4B3C3648" w14:textId="77777777" w:rsidR="00B6004C" w:rsidRDefault="00B6004C" w:rsidP="008D0746">
      <w:pPr>
        <w:jc w:val="center"/>
        <w:outlineLvl w:val="0"/>
        <w:rPr>
          <w:rFonts w:asciiTheme="minorHAnsi" w:hAnsiTheme="minorHAnsi"/>
          <w:b/>
          <w:szCs w:val="24"/>
          <w:lang w:val="el-GR"/>
        </w:rPr>
      </w:pPr>
    </w:p>
    <w:p w14:paraId="5FFB4D89" w14:textId="77777777" w:rsidR="00B6004C" w:rsidRDefault="00B6004C" w:rsidP="008D0746">
      <w:pPr>
        <w:jc w:val="center"/>
        <w:outlineLvl w:val="0"/>
        <w:rPr>
          <w:rFonts w:asciiTheme="minorHAnsi" w:hAnsiTheme="minorHAnsi"/>
          <w:b/>
          <w:szCs w:val="24"/>
          <w:lang w:val="el-GR"/>
        </w:rPr>
      </w:pPr>
    </w:p>
    <w:p w14:paraId="46DA6865" w14:textId="77777777" w:rsidR="00B6004C" w:rsidRDefault="00B6004C" w:rsidP="008D0746">
      <w:pPr>
        <w:jc w:val="center"/>
        <w:outlineLvl w:val="0"/>
        <w:rPr>
          <w:rFonts w:asciiTheme="minorHAnsi" w:hAnsiTheme="minorHAnsi"/>
          <w:b/>
          <w:szCs w:val="24"/>
          <w:lang w:val="el-GR"/>
        </w:rPr>
      </w:pPr>
    </w:p>
    <w:p w14:paraId="43E3CC8C" w14:textId="77777777" w:rsidR="00B6004C" w:rsidRDefault="00B6004C" w:rsidP="008D0746">
      <w:pPr>
        <w:jc w:val="center"/>
        <w:outlineLvl w:val="0"/>
        <w:rPr>
          <w:rFonts w:asciiTheme="minorHAnsi" w:hAnsiTheme="minorHAnsi"/>
          <w:b/>
          <w:szCs w:val="24"/>
          <w:lang w:val="el-GR"/>
        </w:rPr>
      </w:pPr>
    </w:p>
    <w:p w14:paraId="152AF93E" w14:textId="77777777" w:rsidR="00B6004C" w:rsidRDefault="00B6004C" w:rsidP="008D0746">
      <w:pPr>
        <w:jc w:val="center"/>
        <w:outlineLvl w:val="0"/>
        <w:rPr>
          <w:rFonts w:asciiTheme="minorHAnsi" w:hAnsiTheme="minorHAnsi"/>
          <w:b/>
          <w:szCs w:val="24"/>
          <w:lang w:val="el-GR"/>
        </w:rPr>
      </w:pPr>
    </w:p>
    <w:p w14:paraId="2CA885F5" w14:textId="77777777" w:rsidR="00B6004C" w:rsidRDefault="00B6004C" w:rsidP="008D0746">
      <w:pPr>
        <w:jc w:val="center"/>
        <w:outlineLvl w:val="0"/>
        <w:rPr>
          <w:rFonts w:asciiTheme="minorHAnsi" w:hAnsiTheme="minorHAnsi"/>
          <w:b/>
          <w:szCs w:val="24"/>
          <w:lang w:val="el-GR"/>
        </w:rPr>
      </w:pPr>
    </w:p>
    <w:p w14:paraId="5827D7F4" w14:textId="77777777" w:rsidR="00B6004C" w:rsidRPr="00635A2F" w:rsidRDefault="00B6004C" w:rsidP="008D0746">
      <w:pPr>
        <w:jc w:val="center"/>
        <w:outlineLvl w:val="0"/>
        <w:rPr>
          <w:rFonts w:asciiTheme="minorHAnsi" w:hAnsiTheme="minorHAnsi"/>
          <w:b/>
          <w:szCs w:val="24"/>
          <w:lang w:val="el-GR"/>
        </w:rPr>
      </w:pPr>
    </w:p>
    <w:tbl>
      <w:tblPr>
        <w:tblW w:w="9161" w:type="dxa"/>
        <w:jc w:val="center"/>
        <w:tblLayout w:type="fixed"/>
        <w:tblCellMar>
          <w:left w:w="28" w:type="dxa"/>
          <w:right w:w="28" w:type="dxa"/>
        </w:tblCellMar>
        <w:tblLook w:val="0000" w:firstRow="0" w:lastRow="0" w:firstColumn="0" w:lastColumn="0" w:noHBand="0" w:noVBand="0"/>
      </w:tblPr>
      <w:tblGrid>
        <w:gridCol w:w="4397"/>
        <w:gridCol w:w="4764"/>
      </w:tblGrid>
      <w:tr w:rsidR="00847166" w:rsidRPr="00635A2F" w14:paraId="69C8A32C" w14:textId="77777777" w:rsidTr="00847166">
        <w:trPr>
          <w:trHeight w:val="1410"/>
          <w:jc w:val="center"/>
        </w:trPr>
        <w:tc>
          <w:tcPr>
            <w:tcW w:w="4397" w:type="dxa"/>
            <w:vAlign w:val="center"/>
          </w:tcPr>
          <w:p w14:paraId="633925FF" w14:textId="77777777" w:rsidR="00847166" w:rsidRPr="00635A2F" w:rsidRDefault="00CC15EF" w:rsidP="004B47F8">
            <w:pPr>
              <w:jc w:val="both"/>
              <w:rPr>
                <w:rFonts w:asciiTheme="minorHAnsi" w:hAnsiTheme="minorHAnsi" w:cs="Arial"/>
                <w:color w:val="000000"/>
                <w:szCs w:val="24"/>
                <w:lang w:val="el-GR"/>
              </w:rPr>
            </w:pPr>
            <w:r w:rsidRPr="00635A2F">
              <w:rPr>
                <w:rFonts w:asciiTheme="minorHAnsi" w:hAnsiTheme="minorHAnsi" w:cs="Arial"/>
                <w:noProof/>
                <w:color w:val="4F81BD"/>
                <w:szCs w:val="24"/>
                <w:lang w:val="el-GR"/>
              </w:rPr>
              <w:lastRenderedPageBreak/>
              <w:drawing>
                <wp:inline distT="0" distB="0" distL="0" distR="0" wp14:anchorId="6CC99164" wp14:editId="0BDB8FD5">
                  <wp:extent cx="1162050" cy="990600"/>
                  <wp:effectExtent l="19050" t="0" r="0" b="0"/>
                  <wp:docPr id="2" name="Εικόνα 1" descr="LOGO DIMOU teleft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DIMOU teleftaio"/>
                          <pic:cNvPicPr>
                            <a:picLocks noChangeAspect="1" noChangeArrowheads="1"/>
                          </pic:cNvPicPr>
                        </pic:nvPicPr>
                        <pic:blipFill>
                          <a:blip r:embed="rId8" cstate="print"/>
                          <a:srcRect/>
                          <a:stretch>
                            <a:fillRect/>
                          </a:stretch>
                        </pic:blipFill>
                        <pic:spPr bwMode="auto">
                          <a:xfrm>
                            <a:off x="0" y="0"/>
                            <a:ext cx="1162050" cy="990600"/>
                          </a:xfrm>
                          <a:prstGeom prst="rect">
                            <a:avLst/>
                          </a:prstGeom>
                          <a:noFill/>
                          <a:ln w="9525">
                            <a:noFill/>
                            <a:miter lim="800000"/>
                            <a:headEnd/>
                            <a:tailEnd/>
                          </a:ln>
                        </pic:spPr>
                      </pic:pic>
                    </a:graphicData>
                  </a:graphic>
                </wp:inline>
              </w:drawing>
            </w:r>
          </w:p>
          <w:p w14:paraId="22738E84" w14:textId="77777777" w:rsidR="00847166" w:rsidRPr="00635A2F" w:rsidRDefault="00847166" w:rsidP="004B47F8">
            <w:pPr>
              <w:jc w:val="both"/>
              <w:rPr>
                <w:rFonts w:asciiTheme="minorHAnsi" w:hAnsiTheme="minorHAnsi" w:cs="Arial"/>
                <w:b/>
                <w:szCs w:val="24"/>
                <w:lang w:val="el-GR"/>
              </w:rPr>
            </w:pPr>
            <w:r w:rsidRPr="00635A2F">
              <w:rPr>
                <w:rFonts w:asciiTheme="minorHAnsi" w:hAnsiTheme="minorHAnsi" w:cs="Arial"/>
                <w:b/>
                <w:szCs w:val="24"/>
                <w:lang w:val="el-GR"/>
              </w:rPr>
              <w:t>ΕΛΛΗΝΙΚΗ ΔΗΜΟΚΡΑΤΙΑ</w:t>
            </w:r>
          </w:p>
          <w:p w14:paraId="462F207D" w14:textId="77777777" w:rsidR="00847166" w:rsidRPr="00635A2F" w:rsidRDefault="00847166" w:rsidP="004B47F8">
            <w:pPr>
              <w:jc w:val="both"/>
              <w:rPr>
                <w:rFonts w:asciiTheme="minorHAnsi" w:hAnsiTheme="minorHAnsi" w:cs="Arial"/>
                <w:b/>
                <w:szCs w:val="24"/>
                <w:lang w:val="el-GR"/>
              </w:rPr>
            </w:pPr>
            <w:r w:rsidRPr="00635A2F">
              <w:rPr>
                <w:rFonts w:asciiTheme="minorHAnsi" w:hAnsiTheme="minorHAnsi" w:cs="Arial"/>
                <w:b/>
                <w:szCs w:val="24"/>
                <w:lang w:val="el-GR"/>
              </w:rPr>
              <w:t>ΔΗΜΟΣ ΠΑΠΑΓΟΥ-ΧΟΛΑΡΓΟΥ</w:t>
            </w:r>
          </w:p>
          <w:p w14:paraId="18FE40A4" w14:textId="77777777" w:rsidR="00847166" w:rsidRPr="00635A2F" w:rsidRDefault="00847166" w:rsidP="004B47F8">
            <w:pPr>
              <w:jc w:val="both"/>
              <w:rPr>
                <w:rFonts w:asciiTheme="minorHAnsi" w:hAnsiTheme="minorHAnsi" w:cs="Arial"/>
                <w:b/>
                <w:szCs w:val="24"/>
                <w:lang w:val="el-GR"/>
              </w:rPr>
            </w:pPr>
          </w:p>
        </w:tc>
        <w:tc>
          <w:tcPr>
            <w:tcW w:w="4764" w:type="dxa"/>
            <w:vAlign w:val="center"/>
          </w:tcPr>
          <w:p w14:paraId="6D029643" w14:textId="77777777" w:rsidR="005E7EC6" w:rsidRPr="00635A2F" w:rsidRDefault="005E7EC6" w:rsidP="005E7EC6">
            <w:pPr>
              <w:ind w:left="120"/>
              <w:jc w:val="center"/>
              <w:rPr>
                <w:rFonts w:asciiTheme="minorHAnsi" w:hAnsiTheme="minorHAnsi" w:cs="Arial"/>
                <w:b/>
                <w:sz w:val="18"/>
                <w:szCs w:val="24"/>
                <w:lang w:val="el-GR"/>
              </w:rPr>
            </w:pPr>
            <w:r w:rsidRPr="00635A2F">
              <w:rPr>
                <w:rFonts w:asciiTheme="minorHAnsi" w:hAnsiTheme="minorHAnsi"/>
                <w:b/>
                <w:sz w:val="18"/>
                <w:szCs w:val="24"/>
                <w:lang w:val="el-GR"/>
              </w:rPr>
              <w:t>«</w:t>
            </w:r>
            <w:r w:rsidRPr="00635A2F">
              <w:rPr>
                <w:rFonts w:asciiTheme="minorHAnsi" w:hAnsiTheme="minorHAnsi" w:cs="Arial"/>
                <w:b/>
                <w:sz w:val="18"/>
                <w:szCs w:val="24"/>
                <w:lang w:val="el-GR"/>
              </w:rPr>
              <w:t xml:space="preserve">ΠΡΟΜΗΘΕΙΑ ΚΛΙΜΑΤΙΣΤΙΚΩΝ ΜΟΝΑΔΩΝ </w:t>
            </w:r>
          </w:p>
          <w:p w14:paraId="174B7B82" w14:textId="1523A631" w:rsidR="005E7EC6" w:rsidRDefault="00DF268E" w:rsidP="005E7EC6">
            <w:pPr>
              <w:jc w:val="center"/>
              <w:rPr>
                <w:rFonts w:asciiTheme="minorHAnsi" w:hAnsiTheme="minorHAnsi" w:cs="Arial"/>
                <w:b/>
                <w:sz w:val="18"/>
                <w:szCs w:val="24"/>
                <w:lang w:val="el-GR"/>
              </w:rPr>
            </w:pPr>
            <w:r>
              <w:rPr>
                <w:rFonts w:asciiTheme="minorHAnsi" w:hAnsiTheme="minorHAnsi" w:cs="Arial"/>
                <w:b/>
                <w:sz w:val="18"/>
                <w:szCs w:val="24"/>
                <w:lang w:val="el-GR"/>
              </w:rPr>
              <w:t xml:space="preserve">ΓΙΑ </w:t>
            </w:r>
            <w:r w:rsidR="005E7EC6" w:rsidRPr="00635A2F">
              <w:rPr>
                <w:rFonts w:asciiTheme="minorHAnsi" w:hAnsiTheme="minorHAnsi" w:cs="Arial"/>
                <w:b/>
                <w:sz w:val="18"/>
                <w:szCs w:val="24"/>
                <w:lang w:val="el-GR"/>
              </w:rPr>
              <w:t xml:space="preserve"> ΚΤΙΡΙΑ ΤΟΥ ΔΗΜΟΥ»</w:t>
            </w:r>
          </w:p>
          <w:p w14:paraId="45CDE4BF" w14:textId="77777777" w:rsidR="005E7EC6" w:rsidRPr="00635A2F" w:rsidRDefault="005E7EC6" w:rsidP="005E7EC6">
            <w:pPr>
              <w:jc w:val="center"/>
              <w:rPr>
                <w:rFonts w:asciiTheme="minorHAnsi" w:hAnsiTheme="minorHAnsi" w:cs="Calibri"/>
                <w:b/>
                <w:sz w:val="18"/>
                <w:szCs w:val="18"/>
                <w:lang w:val="el-GR"/>
              </w:rPr>
            </w:pPr>
            <w:r w:rsidRPr="000024FC">
              <w:rPr>
                <w:rFonts w:asciiTheme="minorHAnsi" w:hAnsiTheme="minorHAnsi" w:cs="Calibri"/>
                <w:b/>
                <w:sz w:val="18"/>
                <w:szCs w:val="18"/>
                <w:lang w:val="el-GR"/>
              </w:rPr>
              <w:t>Κ.Α. 10.7131.0007</w:t>
            </w:r>
          </w:p>
          <w:p w14:paraId="06CD47E9" w14:textId="77777777" w:rsidR="005E7EC6" w:rsidRPr="00635A2F" w:rsidRDefault="005E7EC6" w:rsidP="005E7EC6">
            <w:pPr>
              <w:jc w:val="center"/>
              <w:rPr>
                <w:rFonts w:ascii="Arial" w:hAnsi="Arial" w:cs="Arial"/>
                <w:b/>
                <w:sz w:val="16"/>
                <w:szCs w:val="22"/>
                <w:lang w:val="en-US"/>
              </w:rPr>
            </w:pPr>
            <w:r w:rsidRPr="00635A2F">
              <w:rPr>
                <w:rFonts w:ascii="Arial" w:hAnsi="Arial" w:cs="Arial"/>
                <w:b/>
                <w:sz w:val="18"/>
                <w:lang w:val="en-US"/>
              </w:rPr>
              <w:t>CPV 39717200-3</w:t>
            </w:r>
          </w:p>
          <w:p w14:paraId="0C4C64EE" w14:textId="77777777" w:rsidR="00847166" w:rsidRPr="00635A2F" w:rsidRDefault="00847166" w:rsidP="008D0746">
            <w:pPr>
              <w:jc w:val="center"/>
              <w:rPr>
                <w:rFonts w:asciiTheme="minorHAnsi" w:hAnsiTheme="minorHAnsi" w:cs="Arial"/>
                <w:b/>
                <w:szCs w:val="24"/>
                <w:lang w:val="el-GR"/>
              </w:rPr>
            </w:pPr>
          </w:p>
        </w:tc>
      </w:tr>
    </w:tbl>
    <w:p w14:paraId="5128CF56" w14:textId="77777777" w:rsidR="00530F18" w:rsidRPr="00635A2F" w:rsidRDefault="00530F18" w:rsidP="004B47F8">
      <w:pPr>
        <w:jc w:val="both"/>
        <w:rPr>
          <w:rFonts w:asciiTheme="minorHAnsi" w:hAnsiTheme="minorHAnsi"/>
          <w:szCs w:val="24"/>
          <w:lang w:val="el-GR"/>
        </w:rPr>
      </w:pPr>
    </w:p>
    <w:p w14:paraId="25A6F5DA" w14:textId="77777777" w:rsidR="008158E2" w:rsidRPr="00635A2F" w:rsidRDefault="008158E2" w:rsidP="004B47F8">
      <w:pPr>
        <w:jc w:val="both"/>
        <w:rPr>
          <w:rFonts w:asciiTheme="minorHAnsi" w:hAnsiTheme="minorHAnsi" w:cs="Calibri"/>
          <w:b/>
          <w:szCs w:val="24"/>
          <w:u w:val="single"/>
          <w:lang w:val="el-GR"/>
        </w:rPr>
      </w:pPr>
      <w:r w:rsidRPr="00635A2F">
        <w:rPr>
          <w:rFonts w:asciiTheme="minorHAnsi" w:hAnsiTheme="minorHAnsi" w:cs="Calibri"/>
          <w:b/>
          <w:szCs w:val="24"/>
          <w:u w:val="single"/>
          <w:lang w:val="el-GR"/>
        </w:rPr>
        <w:t>ΤΕΧΝΙΚΗ ΕΚΘΕΣΗ/ ΤΕΧΝΙΚΕΣ ΠΡΟΔΙΑΓΡΑΦΕΣ</w:t>
      </w:r>
    </w:p>
    <w:p w14:paraId="11327D59" w14:textId="77777777" w:rsidR="00283AF3" w:rsidRPr="00635A2F" w:rsidRDefault="00283AF3" w:rsidP="004B47F8">
      <w:pPr>
        <w:jc w:val="both"/>
        <w:rPr>
          <w:rFonts w:asciiTheme="minorHAnsi" w:hAnsiTheme="minorHAnsi"/>
          <w:szCs w:val="24"/>
          <w:lang w:val="el-GR"/>
        </w:rPr>
      </w:pPr>
    </w:p>
    <w:p w14:paraId="58FF67F1" w14:textId="06465E5E" w:rsidR="00635A2F" w:rsidRPr="00635A2F" w:rsidRDefault="00635A2F" w:rsidP="00B56334">
      <w:pPr>
        <w:spacing w:line="320" w:lineRule="exact"/>
        <w:jc w:val="both"/>
        <w:rPr>
          <w:rFonts w:asciiTheme="minorHAnsi" w:hAnsiTheme="minorHAnsi" w:cs="Arial"/>
          <w:lang w:val="el-GR"/>
        </w:rPr>
      </w:pPr>
      <w:r w:rsidRPr="00635A2F">
        <w:rPr>
          <w:rFonts w:asciiTheme="minorHAnsi" w:hAnsiTheme="minorHAnsi" w:cs="Arial"/>
          <w:lang w:val="el-GR"/>
        </w:rPr>
        <w:t>Η παρούσα μελέτη αφορά την προμήθεια και εγκατάσταση κλιματιστικ</w:t>
      </w:r>
      <w:r w:rsidR="00B56334">
        <w:rPr>
          <w:rFonts w:asciiTheme="minorHAnsi" w:hAnsiTheme="minorHAnsi" w:cs="Arial"/>
          <w:lang w:val="el-GR"/>
        </w:rPr>
        <w:t>ών</w:t>
      </w:r>
      <w:r w:rsidRPr="00635A2F">
        <w:rPr>
          <w:rFonts w:asciiTheme="minorHAnsi" w:hAnsiTheme="minorHAnsi" w:cs="Arial"/>
          <w:lang w:val="el-GR"/>
        </w:rPr>
        <w:t xml:space="preserve"> μονάδ</w:t>
      </w:r>
      <w:r w:rsidR="00B56334">
        <w:rPr>
          <w:rFonts w:asciiTheme="minorHAnsi" w:hAnsiTheme="minorHAnsi" w:cs="Arial"/>
          <w:lang w:val="el-GR"/>
        </w:rPr>
        <w:t>ων</w:t>
      </w:r>
      <w:r w:rsidRPr="00635A2F">
        <w:rPr>
          <w:rFonts w:asciiTheme="minorHAnsi" w:hAnsiTheme="minorHAnsi" w:cs="Arial"/>
          <w:lang w:val="el-GR"/>
        </w:rPr>
        <w:t xml:space="preserve"> για τις ανάγκες των </w:t>
      </w:r>
      <w:r w:rsidR="00B56334">
        <w:rPr>
          <w:rFonts w:asciiTheme="minorHAnsi" w:hAnsiTheme="minorHAnsi" w:cs="Arial"/>
          <w:lang w:val="el-GR"/>
        </w:rPr>
        <w:t>κτιρίων</w:t>
      </w:r>
      <w:r w:rsidRPr="00635A2F">
        <w:rPr>
          <w:rFonts w:asciiTheme="minorHAnsi" w:hAnsiTheme="minorHAnsi" w:cs="Arial"/>
          <w:lang w:val="el-GR"/>
        </w:rPr>
        <w:t xml:space="preserve"> του Δήμου</w:t>
      </w:r>
      <w:r w:rsidR="003F71CB">
        <w:rPr>
          <w:rFonts w:asciiTheme="minorHAnsi" w:hAnsiTheme="minorHAnsi" w:cs="Arial"/>
          <w:szCs w:val="24"/>
          <w:lang w:val="el-GR"/>
        </w:rPr>
        <w:t xml:space="preserve"> (γραφείο </w:t>
      </w:r>
      <w:r w:rsidR="00E84D1F" w:rsidRPr="00E84D1F">
        <w:rPr>
          <w:rFonts w:asciiTheme="minorHAnsi" w:hAnsiTheme="minorHAnsi" w:cs="Arial"/>
          <w:szCs w:val="24"/>
          <w:lang w:val="el-GR"/>
        </w:rPr>
        <w:t>2</w:t>
      </w:r>
      <w:r w:rsidR="00E84D1F" w:rsidRPr="00E84D1F">
        <w:rPr>
          <w:rFonts w:asciiTheme="minorHAnsi" w:hAnsiTheme="minorHAnsi" w:cs="Arial"/>
          <w:szCs w:val="24"/>
          <w:vertAlign w:val="superscript"/>
          <w:lang w:val="el-GR"/>
        </w:rPr>
        <w:t>ου</w:t>
      </w:r>
      <w:r w:rsidR="00E84D1F">
        <w:rPr>
          <w:rFonts w:asciiTheme="minorHAnsi" w:hAnsiTheme="minorHAnsi" w:cs="Arial"/>
          <w:szCs w:val="24"/>
          <w:lang w:val="el-GR"/>
        </w:rPr>
        <w:t xml:space="preserve"> ορόφου κτιρίου Αναστάσεως 90, λόγω αδύνατου επισκευής και νέο γραφείο διδακ</w:t>
      </w:r>
      <w:r w:rsidR="00790D26">
        <w:rPr>
          <w:rFonts w:asciiTheme="minorHAnsi" w:hAnsiTheme="minorHAnsi" w:cs="Arial"/>
          <w:szCs w:val="24"/>
          <w:lang w:val="el-GR"/>
        </w:rPr>
        <w:t>τ</w:t>
      </w:r>
      <w:r w:rsidR="00E84D1F">
        <w:rPr>
          <w:rFonts w:asciiTheme="minorHAnsi" w:hAnsiTheme="minorHAnsi" w:cs="Arial"/>
          <w:szCs w:val="24"/>
          <w:lang w:val="el-GR"/>
        </w:rPr>
        <w:t>ικού προσωπικού 2</w:t>
      </w:r>
      <w:r w:rsidR="00E84D1F" w:rsidRPr="00E84D1F">
        <w:rPr>
          <w:rFonts w:asciiTheme="minorHAnsi" w:hAnsiTheme="minorHAnsi" w:cs="Arial"/>
          <w:szCs w:val="24"/>
          <w:vertAlign w:val="superscript"/>
          <w:lang w:val="el-GR"/>
        </w:rPr>
        <w:t>ου</w:t>
      </w:r>
      <w:r w:rsidR="00E84D1F">
        <w:rPr>
          <w:rFonts w:asciiTheme="minorHAnsi" w:hAnsiTheme="minorHAnsi" w:cs="Arial"/>
          <w:szCs w:val="24"/>
          <w:lang w:val="el-GR"/>
        </w:rPr>
        <w:t xml:space="preserve"> Νηπιαγωγείου Χολαργού, οδός 17</w:t>
      </w:r>
      <w:r w:rsidR="00E84D1F" w:rsidRPr="00E84D1F">
        <w:rPr>
          <w:rFonts w:asciiTheme="minorHAnsi" w:hAnsiTheme="minorHAnsi" w:cs="Arial"/>
          <w:szCs w:val="24"/>
          <w:vertAlign w:val="superscript"/>
          <w:lang w:val="el-GR"/>
        </w:rPr>
        <w:t>ης</w:t>
      </w:r>
      <w:r w:rsidR="00E84D1F">
        <w:rPr>
          <w:rFonts w:asciiTheme="minorHAnsi" w:hAnsiTheme="minorHAnsi" w:cs="Arial"/>
          <w:szCs w:val="24"/>
          <w:lang w:val="el-GR"/>
        </w:rPr>
        <w:t xml:space="preserve"> Νοέμβρη 119, το οποίο δεν έχει θέρμανση ούτε ψύξη).</w:t>
      </w:r>
    </w:p>
    <w:p w14:paraId="5943739F" w14:textId="77777777" w:rsidR="00931141" w:rsidRPr="00635A2F" w:rsidRDefault="00931141" w:rsidP="004B47F8">
      <w:pPr>
        <w:jc w:val="both"/>
        <w:rPr>
          <w:rFonts w:asciiTheme="minorHAnsi" w:hAnsiTheme="minorHAnsi"/>
          <w:szCs w:val="24"/>
          <w:lang w:val="el-GR"/>
        </w:rPr>
      </w:pPr>
    </w:p>
    <w:p w14:paraId="0BB78A42" w14:textId="77777777" w:rsidR="00984B4D" w:rsidRPr="00635A2F" w:rsidRDefault="00984B4D" w:rsidP="004B47F8">
      <w:pPr>
        <w:jc w:val="both"/>
        <w:rPr>
          <w:rFonts w:asciiTheme="minorHAnsi" w:hAnsiTheme="minorHAnsi"/>
          <w:szCs w:val="24"/>
          <w:lang w:val="el-GR"/>
        </w:rPr>
      </w:pPr>
      <w:r w:rsidRPr="00635A2F">
        <w:rPr>
          <w:rFonts w:asciiTheme="minorHAnsi" w:hAnsiTheme="minorHAnsi"/>
          <w:szCs w:val="24"/>
          <w:lang w:val="el-GR"/>
        </w:rPr>
        <w:t>Συγκεκριμένα περιλαμβάνει:</w:t>
      </w:r>
    </w:p>
    <w:p w14:paraId="1B3FC43F" w14:textId="77777777" w:rsidR="005E2456" w:rsidRDefault="005E2456" w:rsidP="004B47F8">
      <w:pPr>
        <w:jc w:val="both"/>
        <w:rPr>
          <w:rFonts w:asciiTheme="minorHAnsi" w:hAnsiTheme="minorHAnsi"/>
          <w:szCs w:val="24"/>
          <w:lang w:val="el-GR"/>
        </w:rPr>
      </w:pPr>
    </w:p>
    <w:p w14:paraId="6FEF5D34" w14:textId="5A596824" w:rsidR="008C2A6A" w:rsidRPr="008C2A6A" w:rsidRDefault="00E84D1F" w:rsidP="008C2A6A">
      <w:pPr>
        <w:spacing w:line="320" w:lineRule="exact"/>
        <w:jc w:val="both"/>
        <w:rPr>
          <w:rFonts w:asciiTheme="minorHAnsi" w:hAnsiTheme="minorHAnsi" w:cs="Arial"/>
          <w:lang w:val="el-GR"/>
        </w:rPr>
      </w:pPr>
      <w:r>
        <w:rPr>
          <w:rFonts w:asciiTheme="minorHAnsi" w:hAnsiTheme="minorHAnsi" w:cs="Arial"/>
          <w:lang w:val="el-GR"/>
        </w:rPr>
        <w:t xml:space="preserve">2 </w:t>
      </w:r>
      <w:r w:rsidR="008C2A6A">
        <w:rPr>
          <w:rFonts w:asciiTheme="minorHAnsi" w:hAnsiTheme="minorHAnsi" w:cs="Arial"/>
          <w:lang w:val="el-GR"/>
        </w:rPr>
        <w:t>Κλιματιστικ</w:t>
      </w:r>
      <w:r>
        <w:rPr>
          <w:rFonts w:asciiTheme="minorHAnsi" w:hAnsiTheme="minorHAnsi" w:cs="Arial"/>
          <w:lang w:val="el-GR"/>
        </w:rPr>
        <w:t>ές</w:t>
      </w:r>
      <w:r w:rsidR="008C2A6A">
        <w:rPr>
          <w:rFonts w:asciiTheme="minorHAnsi" w:hAnsiTheme="minorHAnsi" w:cs="Arial"/>
          <w:lang w:val="el-GR"/>
        </w:rPr>
        <w:t xml:space="preserve"> μονάδ</w:t>
      </w:r>
      <w:r>
        <w:rPr>
          <w:rFonts w:asciiTheme="minorHAnsi" w:hAnsiTheme="minorHAnsi" w:cs="Arial"/>
          <w:lang w:val="el-GR"/>
        </w:rPr>
        <w:t>ες</w:t>
      </w:r>
      <w:r w:rsidR="008C2A6A">
        <w:rPr>
          <w:rFonts w:asciiTheme="minorHAnsi" w:hAnsiTheme="minorHAnsi" w:cs="Arial"/>
          <w:lang w:val="el-GR"/>
        </w:rPr>
        <w:t xml:space="preserve"> </w:t>
      </w:r>
      <w:r w:rsidR="008C2A6A" w:rsidRPr="008C2A6A">
        <w:rPr>
          <w:rFonts w:asciiTheme="minorHAnsi" w:hAnsiTheme="minorHAnsi" w:cs="Arial"/>
          <w:lang w:val="el-GR"/>
        </w:rPr>
        <w:t xml:space="preserve">τύπου </w:t>
      </w:r>
      <w:r w:rsidR="008C2A6A" w:rsidRPr="008C2A6A">
        <w:rPr>
          <w:rFonts w:asciiTheme="minorHAnsi" w:hAnsiTheme="minorHAnsi" w:cs="Arial"/>
          <w:lang w:val="en-US"/>
        </w:rPr>
        <w:t>split</w:t>
      </w:r>
      <w:r w:rsidR="008C2A6A" w:rsidRPr="008C2A6A">
        <w:rPr>
          <w:rFonts w:asciiTheme="minorHAnsi" w:hAnsiTheme="minorHAnsi" w:cs="Arial"/>
          <w:lang w:val="el-GR"/>
        </w:rPr>
        <w:t xml:space="preserve"> (9.000 </w:t>
      </w:r>
      <w:r w:rsidR="008C2A6A" w:rsidRPr="008C2A6A">
        <w:rPr>
          <w:rFonts w:asciiTheme="minorHAnsi" w:hAnsiTheme="minorHAnsi" w:cs="Arial"/>
          <w:lang w:val="en-US"/>
        </w:rPr>
        <w:t>btu</w:t>
      </w:r>
      <w:r w:rsidR="008C2A6A" w:rsidRPr="008C2A6A">
        <w:rPr>
          <w:rFonts w:asciiTheme="minorHAnsi" w:hAnsiTheme="minorHAnsi" w:cs="Arial"/>
          <w:lang w:val="el-GR"/>
        </w:rPr>
        <w:t>/</w:t>
      </w:r>
      <w:r w:rsidR="008C2A6A" w:rsidRPr="008C2A6A">
        <w:rPr>
          <w:rFonts w:asciiTheme="minorHAnsi" w:hAnsiTheme="minorHAnsi" w:cs="Arial"/>
          <w:lang w:val="en-US"/>
        </w:rPr>
        <w:t>h</w:t>
      </w:r>
      <w:r w:rsidR="008C2A6A" w:rsidRPr="008C2A6A">
        <w:rPr>
          <w:rFonts w:asciiTheme="minorHAnsi" w:hAnsiTheme="minorHAnsi" w:cs="Arial"/>
          <w:lang w:val="el-GR"/>
        </w:rPr>
        <w:t xml:space="preserve"> </w:t>
      </w:r>
      <w:r w:rsidR="008C2A6A">
        <w:rPr>
          <w:rFonts w:asciiTheme="minorHAnsi" w:hAnsiTheme="minorHAnsi" w:cs="Arial"/>
          <w:lang w:val="el-GR"/>
        </w:rPr>
        <w:t xml:space="preserve">), τεχνολογίας </w:t>
      </w:r>
      <w:r w:rsidR="008C2A6A" w:rsidRPr="008C2A6A">
        <w:rPr>
          <w:rFonts w:asciiTheme="minorHAnsi" w:hAnsiTheme="minorHAnsi" w:cs="Arial"/>
          <w:lang w:val="en-US"/>
        </w:rPr>
        <w:t>inverter</w:t>
      </w:r>
      <w:r w:rsidR="008C2A6A">
        <w:rPr>
          <w:rFonts w:asciiTheme="minorHAnsi" w:hAnsiTheme="minorHAnsi" w:cs="Arial"/>
          <w:lang w:val="el-GR"/>
        </w:rPr>
        <w:t xml:space="preserve"> με τα κάτωθι χαρακτηριστικά</w:t>
      </w:r>
      <w:r w:rsidR="008C2A6A" w:rsidRPr="008C2A6A">
        <w:rPr>
          <w:rFonts w:asciiTheme="minorHAnsi" w:hAnsiTheme="minorHAnsi" w:cs="Arial"/>
          <w:lang w:val="el-GR"/>
        </w:rPr>
        <w:t>:</w:t>
      </w:r>
    </w:p>
    <w:p w14:paraId="4CD79823" w14:textId="77777777" w:rsidR="00635A2F" w:rsidRPr="00635A2F" w:rsidRDefault="00922CD4" w:rsidP="0052457E">
      <w:pPr>
        <w:numPr>
          <w:ilvl w:val="0"/>
          <w:numId w:val="1"/>
        </w:numPr>
        <w:spacing w:line="320" w:lineRule="exact"/>
        <w:jc w:val="both"/>
        <w:rPr>
          <w:rFonts w:asciiTheme="minorHAnsi" w:hAnsiTheme="minorHAnsi" w:cs="Arial"/>
        </w:rPr>
      </w:pPr>
      <w:r>
        <w:rPr>
          <w:rFonts w:asciiTheme="minorHAnsi" w:hAnsiTheme="minorHAnsi" w:cs="Arial"/>
        </w:rPr>
        <w:t>ψ</w:t>
      </w:r>
      <w:r>
        <w:rPr>
          <w:rFonts w:asciiTheme="minorHAnsi" w:hAnsiTheme="minorHAnsi" w:cs="Arial"/>
          <w:lang w:val="el-GR"/>
        </w:rPr>
        <w:t>υ</w:t>
      </w:r>
      <w:proofErr w:type="spellStart"/>
      <w:r w:rsidR="00635A2F" w:rsidRPr="00635A2F">
        <w:rPr>
          <w:rFonts w:asciiTheme="minorHAnsi" w:hAnsiTheme="minorHAnsi" w:cs="Arial"/>
        </w:rPr>
        <w:t>κτική</w:t>
      </w:r>
      <w:proofErr w:type="spellEnd"/>
      <w:r w:rsidR="00635A2F" w:rsidRPr="00635A2F">
        <w:rPr>
          <w:rFonts w:asciiTheme="minorHAnsi" w:hAnsiTheme="minorHAnsi" w:cs="Arial"/>
        </w:rPr>
        <w:t xml:space="preserve"> απ</w:t>
      </w:r>
      <w:proofErr w:type="spellStart"/>
      <w:r w:rsidR="00635A2F" w:rsidRPr="00635A2F">
        <w:rPr>
          <w:rFonts w:asciiTheme="minorHAnsi" w:hAnsiTheme="minorHAnsi" w:cs="Arial"/>
        </w:rPr>
        <w:t>όδοση</w:t>
      </w:r>
      <w:proofErr w:type="spellEnd"/>
      <w:r w:rsidR="00635A2F" w:rsidRPr="00635A2F">
        <w:rPr>
          <w:rFonts w:asciiTheme="minorHAnsi" w:hAnsiTheme="minorHAnsi" w:cs="Arial"/>
        </w:rPr>
        <w:t xml:space="preserve"> </w:t>
      </w:r>
      <w:r w:rsidR="00635A2F" w:rsidRPr="00635A2F">
        <w:rPr>
          <w:rFonts w:asciiTheme="minorHAnsi" w:hAnsiTheme="minorHAnsi" w:cs="Arial"/>
          <w:lang w:val="en-US"/>
        </w:rPr>
        <w:t>3</w:t>
      </w:r>
      <w:r w:rsidR="00635A2F" w:rsidRPr="00635A2F">
        <w:rPr>
          <w:rFonts w:asciiTheme="minorHAnsi" w:hAnsiTheme="minorHAnsi" w:cs="Arial"/>
        </w:rPr>
        <w:t>.</w:t>
      </w:r>
      <w:r w:rsidR="00635A2F" w:rsidRPr="00635A2F">
        <w:rPr>
          <w:rFonts w:asciiTheme="minorHAnsi" w:hAnsiTheme="minorHAnsi" w:cs="Arial"/>
          <w:lang w:val="en-US"/>
        </w:rPr>
        <w:t>5</w:t>
      </w:r>
      <w:r w:rsidR="00635A2F" w:rsidRPr="00635A2F">
        <w:rPr>
          <w:rFonts w:asciiTheme="minorHAnsi" w:hAnsiTheme="minorHAnsi" w:cs="Arial"/>
        </w:rPr>
        <w:t xml:space="preserve">00 – </w:t>
      </w:r>
      <w:r w:rsidR="00635A2F" w:rsidRPr="00635A2F">
        <w:rPr>
          <w:rFonts w:asciiTheme="minorHAnsi" w:hAnsiTheme="minorHAnsi" w:cs="Arial"/>
          <w:lang w:val="en-US"/>
        </w:rPr>
        <w:t>10</w:t>
      </w:r>
      <w:r w:rsidR="00635A2F" w:rsidRPr="00635A2F">
        <w:rPr>
          <w:rFonts w:asciiTheme="minorHAnsi" w:hAnsiTheme="minorHAnsi" w:cs="Arial"/>
        </w:rPr>
        <w:t xml:space="preserve">.500,00 </w:t>
      </w:r>
      <w:r w:rsidR="00635A2F" w:rsidRPr="00635A2F">
        <w:rPr>
          <w:rFonts w:asciiTheme="minorHAnsi" w:hAnsiTheme="minorHAnsi" w:cs="Arial"/>
          <w:lang w:val="en-US"/>
        </w:rPr>
        <w:t>btu</w:t>
      </w:r>
      <w:r w:rsidR="00635A2F" w:rsidRPr="00635A2F">
        <w:rPr>
          <w:rFonts w:asciiTheme="minorHAnsi" w:hAnsiTheme="minorHAnsi" w:cs="Arial"/>
        </w:rPr>
        <w:t>/</w:t>
      </w:r>
      <w:r w:rsidR="00635A2F" w:rsidRPr="00635A2F">
        <w:rPr>
          <w:rFonts w:asciiTheme="minorHAnsi" w:hAnsiTheme="minorHAnsi" w:cs="Arial"/>
          <w:lang w:val="en-US"/>
        </w:rPr>
        <w:t>h</w:t>
      </w:r>
      <w:r w:rsidR="00635A2F" w:rsidRPr="00635A2F">
        <w:rPr>
          <w:rFonts w:asciiTheme="minorHAnsi" w:hAnsiTheme="minorHAnsi" w:cs="Arial"/>
        </w:rPr>
        <w:t>,</w:t>
      </w:r>
    </w:p>
    <w:p w14:paraId="05F4677C" w14:textId="77777777" w:rsidR="00635A2F" w:rsidRPr="00635A2F" w:rsidRDefault="00635A2F" w:rsidP="0052457E">
      <w:pPr>
        <w:numPr>
          <w:ilvl w:val="0"/>
          <w:numId w:val="1"/>
        </w:numPr>
        <w:spacing w:line="320" w:lineRule="exact"/>
        <w:jc w:val="both"/>
        <w:rPr>
          <w:rFonts w:asciiTheme="minorHAnsi" w:hAnsiTheme="minorHAnsi" w:cs="Arial"/>
        </w:rPr>
      </w:pPr>
      <w:proofErr w:type="spellStart"/>
      <w:r w:rsidRPr="00635A2F">
        <w:rPr>
          <w:rFonts w:asciiTheme="minorHAnsi" w:hAnsiTheme="minorHAnsi" w:cs="Arial"/>
        </w:rPr>
        <w:t>θερμική</w:t>
      </w:r>
      <w:proofErr w:type="spellEnd"/>
      <w:r w:rsidRPr="00635A2F">
        <w:rPr>
          <w:rFonts w:asciiTheme="minorHAnsi" w:hAnsiTheme="minorHAnsi" w:cs="Arial"/>
        </w:rPr>
        <w:t xml:space="preserve"> απ</w:t>
      </w:r>
      <w:proofErr w:type="spellStart"/>
      <w:r w:rsidRPr="00635A2F">
        <w:rPr>
          <w:rFonts w:asciiTheme="minorHAnsi" w:hAnsiTheme="minorHAnsi" w:cs="Arial"/>
        </w:rPr>
        <w:t>όδοση</w:t>
      </w:r>
      <w:proofErr w:type="spellEnd"/>
      <w:r w:rsidRPr="00635A2F">
        <w:rPr>
          <w:rFonts w:asciiTheme="minorHAnsi" w:hAnsiTheme="minorHAnsi" w:cs="Arial"/>
        </w:rPr>
        <w:t xml:space="preserve"> </w:t>
      </w:r>
      <w:r w:rsidRPr="00635A2F">
        <w:rPr>
          <w:rFonts w:asciiTheme="minorHAnsi" w:hAnsiTheme="minorHAnsi" w:cs="Arial"/>
          <w:lang w:val="en-US"/>
        </w:rPr>
        <w:t>3</w:t>
      </w:r>
      <w:r w:rsidRPr="00635A2F">
        <w:rPr>
          <w:rFonts w:asciiTheme="minorHAnsi" w:hAnsiTheme="minorHAnsi" w:cs="Arial"/>
        </w:rPr>
        <w:t>.</w:t>
      </w:r>
      <w:r w:rsidRPr="00635A2F">
        <w:rPr>
          <w:rFonts w:asciiTheme="minorHAnsi" w:hAnsiTheme="minorHAnsi" w:cs="Arial"/>
          <w:lang w:val="en-US"/>
        </w:rPr>
        <w:t>5</w:t>
      </w:r>
      <w:r w:rsidRPr="00635A2F">
        <w:rPr>
          <w:rFonts w:asciiTheme="minorHAnsi" w:hAnsiTheme="minorHAnsi" w:cs="Arial"/>
        </w:rPr>
        <w:t>00 – 1</w:t>
      </w:r>
      <w:r w:rsidRPr="00635A2F">
        <w:rPr>
          <w:rFonts w:asciiTheme="minorHAnsi" w:hAnsiTheme="minorHAnsi" w:cs="Arial"/>
          <w:lang w:val="en-US"/>
        </w:rPr>
        <w:t>1</w:t>
      </w:r>
      <w:r w:rsidRPr="00635A2F">
        <w:rPr>
          <w:rFonts w:asciiTheme="minorHAnsi" w:hAnsiTheme="minorHAnsi" w:cs="Arial"/>
        </w:rPr>
        <w:t>.</w:t>
      </w:r>
      <w:r w:rsidRPr="00635A2F">
        <w:rPr>
          <w:rFonts w:asciiTheme="minorHAnsi" w:hAnsiTheme="minorHAnsi" w:cs="Arial"/>
          <w:lang w:val="en-US"/>
        </w:rPr>
        <w:t>0</w:t>
      </w:r>
      <w:r w:rsidRPr="00635A2F">
        <w:rPr>
          <w:rFonts w:asciiTheme="minorHAnsi" w:hAnsiTheme="minorHAnsi" w:cs="Arial"/>
        </w:rPr>
        <w:t xml:space="preserve">00,00 </w:t>
      </w:r>
      <w:r w:rsidRPr="00635A2F">
        <w:rPr>
          <w:rFonts w:asciiTheme="minorHAnsi" w:hAnsiTheme="minorHAnsi" w:cs="Arial"/>
          <w:lang w:val="en-US"/>
        </w:rPr>
        <w:t>btu</w:t>
      </w:r>
      <w:r w:rsidRPr="00635A2F">
        <w:rPr>
          <w:rFonts w:asciiTheme="minorHAnsi" w:hAnsiTheme="minorHAnsi" w:cs="Arial"/>
        </w:rPr>
        <w:t>/</w:t>
      </w:r>
      <w:r w:rsidRPr="00635A2F">
        <w:rPr>
          <w:rFonts w:asciiTheme="minorHAnsi" w:hAnsiTheme="minorHAnsi" w:cs="Arial"/>
          <w:lang w:val="en-US"/>
        </w:rPr>
        <w:t>h</w:t>
      </w:r>
      <w:r w:rsidRPr="00635A2F">
        <w:rPr>
          <w:rFonts w:asciiTheme="minorHAnsi" w:hAnsiTheme="minorHAnsi" w:cs="Arial"/>
        </w:rPr>
        <w:t>,</w:t>
      </w:r>
    </w:p>
    <w:p w14:paraId="0C32C1B0" w14:textId="77777777" w:rsidR="00635A2F" w:rsidRPr="00635A2F" w:rsidRDefault="00635A2F" w:rsidP="0052457E">
      <w:pPr>
        <w:numPr>
          <w:ilvl w:val="0"/>
          <w:numId w:val="1"/>
        </w:numPr>
        <w:spacing w:line="320" w:lineRule="exact"/>
        <w:jc w:val="both"/>
        <w:rPr>
          <w:rFonts w:asciiTheme="minorHAnsi" w:hAnsiTheme="minorHAnsi" w:cs="Arial"/>
          <w:lang w:val="el-GR"/>
        </w:rPr>
      </w:pPr>
      <w:r w:rsidRPr="00635A2F">
        <w:rPr>
          <w:rFonts w:asciiTheme="minorHAnsi" w:hAnsiTheme="minorHAnsi" w:cs="Arial"/>
          <w:lang w:val="el-GR"/>
        </w:rPr>
        <w:t>Ενεργειακή κλάση σε ψύξη Α++</w:t>
      </w:r>
    </w:p>
    <w:p w14:paraId="123D34E9" w14:textId="77777777" w:rsidR="00635A2F" w:rsidRPr="00635A2F" w:rsidRDefault="00635A2F" w:rsidP="0052457E">
      <w:pPr>
        <w:numPr>
          <w:ilvl w:val="0"/>
          <w:numId w:val="1"/>
        </w:numPr>
        <w:spacing w:line="320" w:lineRule="exact"/>
        <w:jc w:val="both"/>
        <w:rPr>
          <w:rFonts w:asciiTheme="minorHAnsi" w:hAnsiTheme="minorHAnsi" w:cs="Arial"/>
          <w:lang w:val="el-GR"/>
        </w:rPr>
      </w:pPr>
      <w:r w:rsidRPr="00635A2F">
        <w:rPr>
          <w:rFonts w:asciiTheme="minorHAnsi" w:hAnsiTheme="minorHAnsi" w:cs="Arial"/>
          <w:lang w:val="el-GR"/>
        </w:rPr>
        <w:t>Ενεργειακή κλάση σε θέρμανση Α+</w:t>
      </w:r>
    </w:p>
    <w:p w14:paraId="51239C6B" w14:textId="2139BEF7" w:rsidR="00635A2F" w:rsidRPr="00073734" w:rsidRDefault="00635A2F" w:rsidP="0052457E">
      <w:pPr>
        <w:numPr>
          <w:ilvl w:val="0"/>
          <w:numId w:val="1"/>
        </w:numPr>
        <w:spacing w:line="320" w:lineRule="exact"/>
        <w:jc w:val="both"/>
        <w:rPr>
          <w:rFonts w:asciiTheme="minorHAnsi" w:hAnsiTheme="minorHAnsi" w:cs="Arial"/>
          <w:lang w:val="el-GR"/>
        </w:rPr>
      </w:pPr>
      <w:r w:rsidRPr="00073734">
        <w:rPr>
          <w:rFonts w:asciiTheme="minorHAnsi" w:hAnsiTheme="minorHAnsi" w:cs="Arial"/>
          <w:lang w:val="el-GR"/>
        </w:rPr>
        <w:t xml:space="preserve">Ψυκτικό υγρό </w:t>
      </w:r>
      <w:r w:rsidRPr="00073734">
        <w:rPr>
          <w:rFonts w:asciiTheme="minorHAnsi" w:hAnsiTheme="minorHAnsi" w:cs="Arial"/>
          <w:lang w:val="en-US"/>
        </w:rPr>
        <w:t>R</w:t>
      </w:r>
      <w:r w:rsidRPr="00073734">
        <w:rPr>
          <w:rFonts w:asciiTheme="minorHAnsi" w:hAnsiTheme="minorHAnsi" w:cs="Arial"/>
          <w:lang w:val="el-GR"/>
        </w:rPr>
        <w:t xml:space="preserve">410 </w:t>
      </w:r>
      <w:r w:rsidRPr="00073734">
        <w:rPr>
          <w:rFonts w:asciiTheme="minorHAnsi" w:hAnsiTheme="minorHAnsi" w:cs="Arial"/>
          <w:lang w:val="en-US"/>
        </w:rPr>
        <w:t>A</w:t>
      </w:r>
      <w:r w:rsidR="00612C9D" w:rsidRPr="00073734">
        <w:rPr>
          <w:rFonts w:asciiTheme="minorHAnsi" w:hAnsiTheme="minorHAnsi" w:cs="Arial"/>
          <w:lang w:val="el-GR"/>
        </w:rPr>
        <w:t xml:space="preserve"> ή </w:t>
      </w:r>
      <w:r w:rsidR="00612C9D" w:rsidRPr="00073734">
        <w:rPr>
          <w:rFonts w:asciiTheme="minorHAnsi" w:hAnsiTheme="minorHAnsi" w:cs="Arial"/>
          <w:lang w:val="en-US"/>
        </w:rPr>
        <w:t>R</w:t>
      </w:r>
      <w:r w:rsidR="00612C9D" w:rsidRPr="00073734">
        <w:rPr>
          <w:rFonts w:asciiTheme="minorHAnsi" w:hAnsiTheme="minorHAnsi" w:cs="Arial"/>
          <w:lang w:val="el-GR"/>
        </w:rPr>
        <w:t>32</w:t>
      </w:r>
    </w:p>
    <w:p w14:paraId="5E34A38A" w14:textId="5E3858C5" w:rsidR="00635A2F" w:rsidRPr="00073734" w:rsidRDefault="00635A2F" w:rsidP="0052457E">
      <w:pPr>
        <w:numPr>
          <w:ilvl w:val="0"/>
          <w:numId w:val="1"/>
        </w:numPr>
        <w:spacing w:line="320" w:lineRule="exact"/>
        <w:jc w:val="both"/>
        <w:rPr>
          <w:rFonts w:asciiTheme="minorHAnsi" w:hAnsiTheme="minorHAnsi" w:cs="Arial"/>
          <w:lang w:val="el-GR"/>
        </w:rPr>
      </w:pPr>
      <w:r w:rsidRPr="00073734">
        <w:rPr>
          <w:rFonts w:asciiTheme="minorHAnsi" w:hAnsiTheme="minorHAnsi" w:cs="Arial"/>
          <w:lang w:val="el-GR"/>
        </w:rPr>
        <w:t xml:space="preserve">Εύρος λειτουργίας εξωτερικής θερμοκρασίας σε ψύξη </w:t>
      </w:r>
      <w:r w:rsidR="00612C9D" w:rsidRPr="00073734">
        <w:rPr>
          <w:rFonts w:asciiTheme="minorHAnsi" w:hAnsiTheme="minorHAnsi" w:cs="Arial"/>
          <w:lang w:val="el-GR"/>
        </w:rPr>
        <w:t>0</w:t>
      </w:r>
      <w:r w:rsidRPr="00073734">
        <w:rPr>
          <w:rFonts w:asciiTheme="minorHAnsi" w:hAnsiTheme="minorHAnsi" w:cs="Arial"/>
          <w:lang w:val="el-GR"/>
        </w:rPr>
        <w:t xml:space="preserve"> </w:t>
      </w:r>
      <w:r w:rsidRPr="00073734">
        <w:rPr>
          <w:rFonts w:asciiTheme="minorHAnsi" w:hAnsiTheme="minorHAnsi" w:cs="Arial"/>
        </w:rPr>
        <w:t>C</w:t>
      </w:r>
      <w:r w:rsidRPr="00073734">
        <w:rPr>
          <w:rFonts w:asciiTheme="minorHAnsi" w:hAnsiTheme="minorHAnsi" w:cs="Arial"/>
          <w:lang w:val="el-GR"/>
        </w:rPr>
        <w:t xml:space="preserve"> έως +43 </w:t>
      </w:r>
      <w:r w:rsidRPr="00073734">
        <w:rPr>
          <w:rFonts w:asciiTheme="minorHAnsi" w:hAnsiTheme="minorHAnsi" w:cs="Arial"/>
          <w:lang w:val="en-US"/>
        </w:rPr>
        <w:t>C</w:t>
      </w:r>
    </w:p>
    <w:p w14:paraId="2472C9D7" w14:textId="77777777" w:rsidR="00635A2F" w:rsidRPr="00635A2F" w:rsidRDefault="00635A2F" w:rsidP="0052457E">
      <w:pPr>
        <w:numPr>
          <w:ilvl w:val="0"/>
          <w:numId w:val="1"/>
        </w:numPr>
        <w:spacing w:line="320" w:lineRule="exact"/>
        <w:jc w:val="both"/>
        <w:rPr>
          <w:rFonts w:asciiTheme="minorHAnsi" w:hAnsiTheme="minorHAnsi" w:cs="Arial"/>
        </w:rPr>
      </w:pPr>
      <w:proofErr w:type="spellStart"/>
      <w:r w:rsidRPr="00635A2F">
        <w:rPr>
          <w:rFonts w:asciiTheme="minorHAnsi" w:hAnsiTheme="minorHAnsi" w:cs="Arial"/>
        </w:rPr>
        <w:t>Πιστο</w:t>
      </w:r>
      <w:proofErr w:type="spellEnd"/>
      <w:r w:rsidRPr="00635A2F">
        <w:rPr>
          <w:rFonts w:asciiTheme="minorHAnsi" w:hAnsiTheme="minorHAnsi" w:cs="Arial"/>
        </w:rPr>
        <w:t xml:space="preserve">ποιητικό </w:t>
      </w:r>
      <w:r w:rsidRPr="00635A2F">
        <w:rPr>
          <w:rFonts w:asciiTheme="minorHAnsi" w:hAnsiTheme="minorHAnsi" w:cs="Arial"/>
          <w:lang w:val="en-US"/>
        </w:rPr>
        <w:t xml:space="preserve">CE </w:t>
      </w:r>
    </w:p>
    <w:p w14:paraId="62B5F560" w14:textId="77777777" w:rsidR="00635A2F" w:rsidRPr="00635A2F" w:rsidRDefault="00635A2F" w:rsidP="0052457E">
      <w:pPr>
        <w:numPr>
          <w:ilvl w:val="0"/>
          <w:numId w:val="1"/>
        </w:numPr>
        <w:spacing w:line="320" w:lineRule="exact"/>
        <w:jc w:val="both"/>
        <w:rPr>
          <w:rFonts w:asciiTheme="minorHAnsi" w:hAnsiTheme="minorHAnsi" w:cs="Arial"/>
        </w:rPr>
      </w:pPr>
      <w:proofErr w:type="spellStart"/>
      <w:r w:rsidRPr="00635A2F">
        <w:rPr>
          <w:rFonts w:asciiTheme="minorHAnsi" w:hAnsiTheme="minorHAnsi" w:cs="Arial"/>
        </w:rPr>
        <w:t>Πιστο</w:t>
      </w:r>
      <w:proofErr w:type="spellEnd"/>
      <w:r w:rsidRPr="00635A2F">
        <w:rPr>
          <w:rFonts w:asciiTheme="minorHAnsi" w:hAnsiTheme="minorHAnsi" w:cs="Arial"/>
        </w:rPr>
        <w:t xml:space="preserve">ποιητικό </w:t>
      </w:r>
      <w:r w:rsidRPr="00635A2F">
        <w:rPr>
          <w:rFonts w:asciiTheme="minorHAnsi" w:hAnsiTheme="minorHAnsi" w:cs="Arial"/>
          <w:lang w:val="en-US"/>
        </w:rPr>
        <w:t xml:space="preserve">ISO 9001: 2008 </w:t>
      </w:r>
      <w:proofErr w:type="spellStart"/>
      <w:r w:rsidRPr="00635A2F">
        <w:rPr>
          <w:rFonts w:asciiTheme="minorHAnsi" w:hAnsiTheme="minorHAnsi" w:cs="Arial"/>
        </w:rPr>
        <w:t>εργοστ</w:t>
      </w:r>
      <w:proofErr w:type="spellEnd"/>
      <w:r w:rsidRPr="00635A2F">
        <w:rPr>
          <w:rFonts w:asciiTheme="minorHAnsi" w:hAnsiTheme="minorHAnsi" w:cs="Arial"/>
        </w:rPr>
        <w:t>ασίου κατα</w:t>
      </w:r>
      <w:proofErr w:type="spellStart"/>
      <w:r w:rsidRPr="00635A2F">
        <w:rPr>
          <w:rFonts w:asciiTheme="minorHAnsi" w:hAnsiTheme="minorHAnsi" w:cs="Arial"/>
        </w:rPr>
        <w:t>σκευής</w:t>
      </w:r>
      <w:proofErr w:type="spellEnd"/>
    </w:p>
    <w:p w14:paraId="79934D85" w14:textId="77777777" w:rsidR="00635A2F" w:rsidRDefault="00635A2F" w:rsidP="0052457E">
      <w:pPr>
        <w:numPr>
          <w:ilvl w:val="0"/>
          <w:numId w:val="1"/>
        </w:numPr>
        <w:spacing w:line="320" w:lineRule="exact"/>
        <w:jc w:val="both"/>
        <w:rPr>
          <w:rFonts w:asciiTheme="minorHAnsi" w:hAnsiTheme="minorHAnsi" w:cs="Arial"/>
        </w:rPr>
      </w:pPr>
      <w:r w:rsidRPr="00635A2F">
        <w:rPr>
          <w:rFonts w:asciiTheme="minorHAnsi" w:hAnsiTheme="minorHAnsi" w:cs="Arial"/>
          <w:lang w:val="en-US"/>
        </w:rPr>
        <w:t xml:space="preserve">3 </w:t>
      </w:r>
      <w:proofErr w:type="spellStart"/>
      <w:r w:rsidRPr="00635A2F">
        <w:rPr>
          <w:rFonts w:asciiTheme="minorHAnsi" w:hAnsiTheme="minorHAnsi" w:cs="Arial"/>
        </w:rPr>
        <w:t>έτη</w:t>
      </w:r>
      <w:proofErr w:type="spellEnd"/>
      <w:r w:rsidRPr="00635A2F">
        <w:rPr>
          <w:rFonts w:asciiTheme="minorHAnsi" w:hAnsiTheme="minorHAnsi" w:cs="Arial"/>
        </w:rPr>
        <w:t xml:space="preserve"> </w:t>
      </w:r>
      <w:proofErr w:type="spellStart"/>
      <w:r w:rsidRPr="00635A2F">
        <w:rPr>
          <w:rFonts w:asciiTheme="minorHAnsi" w:hAnsiTheme="minorHAnsi" w:cs="Arial"/>
        </w:rPr>
        <w:t>εγγύηση</w:t>
      </w:r>
      <w:proofErr w:type="spellEnd"/>
    </w:p>
    <w:p w14:paraId="1DDAF729" w14:textId="77777777" w:rsidR="00403E58" w:rsidRPr="00403E58" w:rsidRDefault="00403E58" w:rsidP="00403E58">
      <w:pPr>
        <w:spacing w:line="320" w:lineRule="exact"/>
        <w:ind w:left="300"/>
        <w:jc w:val="both"/>
        <w:rPr>
          <w:rFonts w:asciiTheme="minorHAnsi" w:hAnsiTheme="minorHAnsi" w:cs="Arial"/>
        </w:rPr>
      </w:pPr>
    </w:p>
    <w:p w14:paraId="7448B2FD" w14:textId="3CC0F033" w:rsidR="00403E58" w:rsidRPr="008158E2" w:rsidRDefault="00403E58" w:rsidP="00403E58">
      <w:pPr>
        <w:jc w:val="both"/>
        <w:rPr>
          <w:rFonts w:ascii="Calibri" w:hAnsi="Calibri"/>
          <w:b/>
          <w:szCs w:val="24"/>
          <w:lang w:val="el-GR"/>
        </w:rPr>
      </w:pPr>
      <w:r w:rsidRPr="00612C9D">
        <w:rPr>
          <w:rFonts w:ascii="Calibri" w:hAnsi="Calibri"/>
          <w:szCs w:val="24"/>
          <w:lang w:val="el-GR"/>
        </w:rPr>
        <w:t xml:space="preserve">Η δαπάνη για την προμήθεια κλιματιστικών για τα κτίρια του Δήμου, προϋπολογίσθηκε στο ποσό των </w:t>
      </w:r>
      <w:r w:rsidRPr="00612C9D">
        <w:rPr>
          <w:rFonts w:ascii="Calibri" w:hAnsi="Calibri"/>
          <w:b/>
          <w:szCs w:val="24"/>
          <w:lang w:val="el-GR"/>
        </w:rPr>
        <w:t>€</w:t>
      </w:r>
      <w:r w:rsidR="009621ED" w:rsidRPr="00612C9D">
        <w:rPr>
          <w:rFonts w:ascii="Calibri" w:hAnsi="Calibri"/>
          <w:b/>
          <w:color w:val="000000"/>
          <w:szCs w:val="24"/>
          <w:lang w:val="el-GR"/>
        </w:rPr>
        <w:t xml:space="preserve"> 1.</w:t>
      </w:r>
      <w:r w:rsidR="006B159C">
        <w:rPr>
          <w:rFonts w:ascii="Calibri" w:hAnsi="Calibri"/>
          <w:b/>
          <w:color w:val="000000"/>
          <w:szCs w:val="24"/>
          <w:lang w:val="el-GR"/>
        </w:rPr>
        <w:t>0</w:t>
      </w:r>
      <w:r w:rsidR="009621ED" w:rsidRPr="00612C9D">
        <w:rPr>
          <w:rFonts w:ascii="Calibri" w:hAnsi="Calibri"/>
          <w:b/>
          <w:color w:val="000000"/>
          <w:szCs w:val="24"/>
          <w:lang w:val="el-GR"/>
        </w:rPr>
        <w:t>00,00</w:t>
      </w:r>
      <w:r w:rsidRPr="00612C9D">
        <w:rPr>
          <w:rFonts w:ascii="Calibri" w:hAnsi="Calibri"/>
          <w:b/>
          <w:color w:val="000000"/>
          <w:szCs w:val="24"/>
          <w:lang w:val="el-GR"/>
        </w:rPr>
        <w:t xml:space="preserve"> </w:t>
      </w:r>
      <w:r w:rsidRPr="00612C9D">
        <w:rPr>
          <w:rFonts w:ascii="Calibri" w:hAnsi="Calibri"/>
          <w:szCs w:val="24"/>
          <w:lang w:val="el-GR"/>
        </w:rPr>
        <w:t xml:space="preserve">ευρώ, πλέον ΦΠΑ 24% </w:t>
      </w:r>
      <w:r w:rsidRPr="00612C9D">
        <w:rPr>
          <w:rFonts w:ascii="Calibri" w:hAnsi="Calibri"/>
          <w:b/>
          <w:szCs w:val="24"/>
          <w:lang w:val="el-GR"/>
        </w:rPr>
        <w:t>€</w:t>
      </w:r>
      <w:r w:rsidR="009621ED" w:rsidRPr="00612C9D">
        <w:rPr>
          <w:rFonts w:ascii="Calibri" w:hAnsi="Calibri"/>
          <w:b/>
          <w:szCs w:val="24"/>
          <w:lang w:val="el-GR"/>
        </w:rPr>
        <w:t xml:space="preserve"> </w:t>
      </w:r>
      <w:r w:rsidR="006B159C">
        <w:rPr>
          <w:rFonts w:ascii="Calibri" w:hAnsi="Calibri"/>
          <w:b/>
          <w:szCs w:val="24"/>
          <w:lang w:val="el-GR"/>
        </w:rPr>
        <w:t>240</w:t>
      </w:r>
      <w:r w:rsidRPr="00612C9D">
        <w:rPr>
          <w:rFonts w:ascii="Calibri" w:hAnsi="Calibri"/>
          <w:b/>
          <w:color w:val="000000"/>
          <w:szCs w:val="24"/>
          <w:lang w:val="el-GR"/>
        </w:rPr>
        <w:t>,00</w:t>
      </w:r>
      <w:r w:rsidRPr="00612C9D">
        <w:rPr>
          <w:rFonts w:ascii="Calibri" w:hAnsi="Calibri"/>
          <w:color w:val="000000"/>
          <w:szCs w:val="24"/>
          <w:lang w:val="el-GR"/>
        </w:rPr>
        <w:t>,</w:t>
      </w:r>
      <w:r w:rsidRPr="00612C9D">
        <w:rPr>
          <w:rFonts w:ascii="Calibri" w:hAnsi="Calibri"/>
          <w:b/>
          <w:color w:val="000000"/>
          <w:szCs w:val="24"/>
          <w:lang w:val="el-GR"/>
        </w:rPr>
        <w:t xml:space="preserve"> </w:t>
      </w:r>
      <w:r w:rsidRPr="00612C9D">
        <w:rPr>
          <w:rFonts w:ascii="Calibri" w:hAnsi="Calibri"/>
          <w:szCs w:val="24"/>
          <w:lang w:val="el-GR"/>
        </w:rPr>
        <w:t xml:space="preserve">δηλαδή σύνολο </w:t>
      </w:r>
      <w:r w:rsidRPr="00612C9D">
        <w:rPr>
          <w:rFonts w:ascii="Calibri" w:hAnsi="Calibri"/>
          <w:b/>
          <w:szCs w:val="24"/>
          <w:lang w:val="el-GR"/>
        </w:rPr>
        <w:t>€</w:t>
      </w:r>
      <w:r w:rsidR="009621ED" w:rsidRPr="00612C9D">
        <w:rPr>
          <w:rFonts w:ascii="Calibri" w:hAnsi="Calibri"/>
          <w:b/>
          <w:szCs w:val="24"/>
          <w:lang w:val="el-GR"/>
        </w:rPr>
        <w:t xml:space="preserve"> 1.</w:t>
      </w:r>
      <w:r w:rsidR="006B159C">
        <w:rPr>
          <w:rFonts w:ascii="Calibri" w:hAnsi="Calibri"/>
          <w:b/>
          <w:szCs w:val="24"/>
          <w:lang w:val="el-GR"/>
        </w:rPr>
        <w:t>240</w:t>
      </w:r>
      <w:r w:rsidRPr="00612C9D">
        <w:rPr>
          <w:rFonts w:ascii="Calibri" w:hAnsi="Calibri"/>
          <w:b/>
          <w:szCs w:val="24"/>
          <w:lang w:val="el-GR"/>
        </w:rPr>
        <w:t>,00</w:t>
      </w:r>
      <w:r w:rsidRPr="00612C9D">
        <w:rPr>
          <w:rFonts w:ascii="Calibri" w:hAnsi="Calibri"/>
          <w:szCs w:val="24"/>
          <w:lang w:val="el-GR"/>
        </w:rPr>
        <w:t xml:space="preserve">, συμπεριλαμβανομένης της τοποθέτησης, με τα υλικά και </w:t>
      </w:r>
      <w:proofErr w:type="spellStart"/>
      <w:r w:rsidRPr="00612C9D">
        <w:rPr>
          <w:rFonts w:ascii="Calibri" w:hAnsi="Calibri"/>
          <w:szCs w:val="24"/>
          <w:lang w:val="el-GR"/>
        </w:rPr>
        <w:t>μικρουλικά</w:t>
      </w:r>
      <w:proofErr w:type="spellEnd"/>
      <w:r w:rsidRPr="00612C9D">
        <w:rPr>
          <w:rFonts w:ascii="Calibri" w:hAnsi="Calibri"/>
          <w:szCs w:val="24"/>
          <w:lang w:val="el-GR"/>
        </w:rPr>
        <w:t xml:space="preserve"> και τον αναλογούντα Φ.Π.Α και θα βαρύνει τον</w:t>
      </w:r>
      <w:r w:rsidR="005170A4" w:rsidRPr="00612C9D">
        <w:rPr>
          <w:rFonts w:ascii="Calibri" w:hAnsi="Calibri"/>
          <w:b/>
          <w:szCs w:val="24"/>
          <w:lang w:val="el-GR"/>
        </w:rPr>
        <w:t xml:space="preserve"> Κ.Α. 1</w:t>
      </w:r>
      <w:r w:rsidRPr="00612C9D">
        <w:rPr>
          <w:rFonts w:ascii="Calibri" w:hAnsi="Calibri"/>
          <w:b/>
          <w:szCs w:val="24"/>
          <w:lang w:val="el-GR"/>
        </w:rPr>
        <w:t>0.</w:t>
      </w:r>
      <w:r w:rsidR="005170A4" w:rsidRPr="00612C9D">
        <w:rPr>
          <w:rFonts w:ascii="Calibri" w:hAnsi="Calibri"/>
          <w:b/>
          <w:szCs w:val="24"/>
          <w:lang w:val="el-GR"/>
        </w:rPr>
        <w:t>713</w:t>
      </w:r>
      <w:r w:rsidRPr="00612C9D">
        <w:rPr>
          <w:rFonts w:ascii="Calibri" w:hAnsi="Calibri"/>
          <w:b/>
          <w:szCs w:val="24"/>
          <w:lang w:val="el-GR"/>
        </w:rPr>
        <w:t>1.000</w:t>
      </w:r>
      <w:r w:rsidR="005170A4" w:rsidRPr="00612C9D">
        <w:rPr>
          <w:rFonts w:ascii="Calibri" w:hAnsi="Calibri"/>
          <w:b/>
          <w:szCs w:val="24"/>
          <w:lang w:val="el-GR"/>
        </w:rPr>
        <w:t>7</w:t>
      </w:r>
      <w:r w:rsidRPr="00612C9D">
        <w:rPr>
          <w:rFonts w:ascii="Calibri" w:hAnsi="Calibri"/>
          <w:b/>
          <w:szCs w:val="24"/>
          <w:lang w:val="el-GR"/>
        </w:rPr>
        <w:t xml:space="preserve"> </w:t>
      </w:r>
      <w:r w:rsidRPr="00612C9D">
        <w:rPr>
          <w:rFonts w:ascii="Calibri" w:hAnsi="Calibri"/>
          <w:szCs w:val="24"/>
          <w:lang w:val="el-GR"/>
        </w:rPr>
        <w:t xml:space="preserve"> του προϋπολογισμού του Δήμου, έτους 20</w:t>
      </w:r>
      <w:r w:rsidR="003F71CB" w:rsidRPr="00612C9D">
        <w:rPr>
          <w:rFonts w:ascii="Calibri" w:hAnsi="Calibri"/>
          <w:szCs w:val="24"/>
          <w:lang w:val="el-GR"/>
        </w:rPr>
        <w:t>21</w:t>
      </w:r>
      <w:r w:rsidRPr="00612C9D">
        <w:rPr>
          <w:rFonts w:ascii="Calibri" w:hAnsi="Calibri"/>
          <w:szCs w:val="24"/>
          <w:lang w:val="el-GR"/>
        </w:rPr>
        <w:t>.</w:t>
      </w:r>
    </w:p>
    <w:p w14:paraId="24077E9C" w14:textId="77777777" w:rsidR="009A4B04" w:rsidRPr="00635A2F" w:rsidRDefault="009A4B04" w:rsidP="004B47F8">
      <w:pPr>
        <w:pStyle w:val="Web"/>
        <w:spacing w:before="0" w:beforeAutospacing="0" w:after="0" w:afterAutospacing="0"/>
        <w:jc w:val="both"/>
        <w:rPr>
          <w:rFonts w:asciiTheme="minorHAnsi" w:hAnsiTheme="minorHAnsi"/>
        </w:rPr>
      </w:pPr>
    </w:p>
    <w:p w14:paraId="4E90F353" w14:textId="77777777" w:rsidR="00085507" w:rsidRPr="00635A2F" w:rsidRDefault="00085507" w:rsidP="004B47F8">
      <w:pPr>
        <w:jc w:val="both"/>
        <w:rPr>
          <w:rFonts w:asciiTheme="minorHAnsi" w:hAnsiTheme="minorHAnsi"/>
          <w:b/>
          <w:szCs w:val="24"/>
          <w:u w:val="single"/>
          <w:lang w:val="el-GR"/>
        </w:rPr>
      </w:pPr>
      <w:r w:rsidRPr="00635A2F">
        <w:rPr>
          <w:rFonts w:asciiTheme="minorHAnsi" w:hAnsiTheme="minorHAnsi"/>
          <w:b/>
          <w:szCs w:val="24"/>
          <w:u w:val="single"/>
          <w:lang w:val="el-GR"/>
        </w:rPr>
        <w:t>Ισχύουσες Διατάξεις</w:t>
      </w:r>
    </w:p>
    <w:p w14:paraId="29D38A06" w14:textId="77777777" w:rsidR="00085507" w:rsidRPr="00635A2F" w:rsidRDefault="00085507" w:rsidP="004B47F8">
      <w:pPr>
        <w:ind w:left="720"/>
        <w:jc w:val="both"/>
        <w:rPr>
          <w:rFonts w:asciiTheme="minorHAnsi" w:hAnsiTheme="minorHAnsi"/>
          <w:b/>
          <w:szCs w:val="24"/>
          <w:u w:val="single"/>
          <w:lang w:val="el-GR"/>
        </w:rPr>
      </w:pPr>
    </w:p>
    <w:p w14:paraId="3362DDF9" w14:textId="77777777" w:rsidR="0047082B" w:rsidRPr="00635A2F" w:rsidRDefault="0047082B" w:rsidP="004B47F8">
      <w:pPr>
        <w:ind w:left="720"/>
        <w:jc w:val="both"/>
        <w:rPr>
          <w:rFonts w:asciiTheme="minorHAnsi" w:hAnsiTheme="minorHAnsi"/>
          <w:szCs w:val="24"/>
          <w:lang w:val="el-GR"/>
        </w:rPr>
      </w:pPr>
      <w:r w:rsidRPr="00635A2F">
        <w:rPr>
          <w:rFonts w:asciiTheme="minorHAnsi" w:hAnsiTheme="minorHAnsi"/>
          <w:szCs w:val="24"/>
          <w:lang w:val="el-GR"/>
        </w:rPr>
        <w:t>Η παρούσα προμήθεια διέπεται από τις Διατάξεις:</w:t>
      </w:r>
    </w:p>
    <w:p w14:paraId="72EA7278" w14:textId="77777777" w:rsidR="0047082B" w:rsidRPr="00635A2F" w:rsidRDefault="0047082B" w:rsidP="004B47F8">
      <w:pPr>
        <w:ind w:left="720"/>
        <w:jc w:val="both"/>
        <w:rPr>
          <w:rFonts w:asciiTheme="minorHAnsi" w:hAnsiTheme="minorHAnsi"/>
          <w:szCs w:val="24"/>
          <w:lang w:val="el-GR"/>
        </w:rPr>
      </w:pPr>
    </w:p>
    <w:p w14:paraId="27365DB5" w14:textId="77777777" w:rsidR="009C4CAD" w:rsidRDefault="0047082B" w:rsidP="009C4CAD">
      <w:pPr>
        <w:spacing w:line="260" w:lineRule="exact"/>
        <w:jc w:val="both"/>
        <w:rPr>
          <w:rFonts w:asciiTheme="minorHAnsi" w:hAnsiTheme="minorHAnsi"/>
          <w:szCs w:val="24"/>
          <w:lang w:val="el-GR"/>
        </w:rPr>
      </w:pPr>
      <w:r w:rsidRPr="00635A2F">
        <w:rPr>
          <w:rFonts w:asciiTheme="minorHAnsi" w:hAnsiTheme="minorHAnsi"/>
          <w:szCs w:val="24"/>
          <w:lang w:val="el-GR"/>
        </w:rPr>
        <w:t>α. Του Ν. 4412/2016 «Δημόσιες Συμβάσεις Έργων, Προμηθειών και Υπηρεσιών (προσαρμογή στις οδηγίες 2014/24/ΕΕ και 2014/25/ΕΕ)» και ιδιαίτερα το άρ</w:t>
      </w:r>
      <w:r w:rsidR="00443E0A" w:rsidRPr="00635A2F">
        <w:rPr>
          <w:rFonts w:asciiTheme="minorHAnsi" w:hAnsiTheme="minorHAnsi"/>
          <w:szCs w:val="24"/>
          <w:lang w:val="el-GR"/>
        </w:rPr>
        <w:t>θρο του 118</w:t>
      </w:r>
      <w:r w:rsidR="00463D37" w:rsidRPr="00635A2F">
        <w:rPr>
          <w:rFonts w:asciiTheme="minorHAnsi" w:hAnsiTheme="minorHAnsi"/>
          <w:szCs w:val="24"/>
          <w:lang w:val="el-GR"/>
        </w:rPr>
        <w:t xml:space="preserve"> - </w:t>
      </w:r>
      <w:r w:rsidR="00443E0A" w:rsidRPr="00635A2F">
        <w:rPr>
          <w:rFonts w:asciiTheme="minorHAnsi" w:hAnsiTheme="minorHAnsi"/>
          <w:szCs w:val="24"/>
          <w:lang w:val="el-GR"/>
        </w:rPr>
        <w:t>Απευθείας ανάθεση, όπως έχει τροποποιηθεί και ισχύει.</w:t>
      </w:r>
    </w:p>
    <w:p w14:paraId="6BB5A2D2" w14:textId="77777777" w:rsidR="009C4CAD" w:rsidRDefault="009C4CAD" w:rsidP="009C4CAD">
      <w:pPr>
        <w:spacing w:line="260" w:lineRule="exact"/>
        <w:jc w:val="both"/>
        <w:rPr>
          <w:rFonts w:asciiTheme="minorHAnsi" w:hAnsiTheme="minorHAnsi"/>
          <w:szCs w:val="24"/>
          <w:lang w:val="el-GR"/>
        </w:rPr>
      </w:pPr>
    </w:p>
    <w:p w14:paraId="323449BA" w14:textId="77777777" w:rsidR="009C4CAD" w:rsidRPr="009C4CAD" w:rsidRDefault="009C4CAD" w:rsidP="009C4CAD">
      <w:pPr>
        <w:spacing w:line="260" w:lineRule="exact"/>
        <w:jc w:val="both"/>
        <w:rPr>
          <w:rFonts w:asciiTheme="minorHAnsi" w:hAnsiTheme="minorHAnsi"/>
          <w:szCs w:val="24"/>
          <w:lang w:val="el-GR"/>
        </w:rPr>
      </w:pPr>
      <w:r w:rsidRPr="009C4CAD">
        <w:rPr>
          <w:lang w:val="el-GR"/>
        </w:rPr>
        <w:t xml:space="preserve">β. </w:t>
      </w:r>
      <w:r w:rsidRPr="009C4CAD">
        <w:rPr>
          <w:rFonts w:asciiTheme="minorHAnsi" w:hAnsiTheme="minorHAnsi" w:cstheme="minorHAnsi"/>
          <w:szCs w:val="24"/>
          <w:lang w:val="el-GR"/>
        </w:rPr>
        <w:t xml:space="preserve">Του 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w:t>
      </w:r>
      <w:r w:rsidRPr="009C4CAD">
        <w:rPr>
          <w:rFonts w:asciiTheme="minorHAnsi" w:hAnsiTheme="minorHAnsi" w:cstheme="minorHAnsi"/>
          <w:szCs w:val="24"/>
          <w:lang w:val="el-GR"/>
        </w:rPr>
        <w:lastRenderedPageBreak/>
        <w:t>ανάπτυξη, τις υποδομές και την υγεία», στο μέρος που ισχύει, κατά την καταληκτική ημερομηνία της υποβολής των προσφορών.</w:t>
      </w:r>
    </w:p>
    <w:p w14:paraId="1AFD2CBB" w14:textId="77777777" w:rsidR="0047082B" w:rsidRPr="00635A2F" w:rsidRDefault="0047082B" w:rsidP="004B47F8">
      <w:pPr>
        <w:spacing w:line="260" w:lineRule="exact"/>
        <w:jc w:val="both"/>
        <w:rPr>
          <w:rFonts w:asciiTheme="minorHAnsi" w:hAnsiTheme="minorHAnsi"/>
          <w:szCs w:val="24"/>
          <w:lang w:val="el-GR"/>
        </w:rPr>
      </w:pPr>
    </w:p>
    <w:p w14:paraId="7DA9B255" w14:textId="77777777" w:rsidR="0047082B" w:rsidRPr="00635A2F" w:rsidRDefault="009C4CAD" w:rsidP="004B47F8">
      <w:pPr>
        <w:spacing w:line="260" w:lineRule="exact"/>
        <w:jc w:val="both"/>
        <w:rPr>
          <w:rFonts w:asciiTheme="minorHAnsi" w:hAnsiTheme="minorHAnsi"/>
          <w:szCs w:val="24"/>
          <w:lang w:val="el-GR"/>
        </w:rPr>
      </w:pPr>
      <w:r>
        <w:rPr>
          <w:rFonts w:asciiTheme="minorHAnsi" w:hAnsiTheme="minorHAnsi"/>
          <w:szCs w:val="24"/>
          <w:lang w:val="el-GR"/>
        </w:rPr>
        <w:t>γ</w:t>
      </w:r>
      <w:r w:rsidR="0047082B" w:rsidRPr="00635A2F">
        <w:rPr>
          <w:rFonts w:asciiTheme="minorHAnsi" w:hAnsiTheme="minorHAnsi"/>
          <w:szCs w:val="24"/>
          <w:lang w:val="el-GR"/>
        </w:rPr>
        <w:t xml:space="preserve">. Του </w:t>
      </w:r>
      <w:r w:rsidR="0047082B" w:rsidRPr="00635A2F">
        <w:rPr>
          <w:rFonts w:asciiTheme="minorHAnsi" w:hAnsiTheme="minorHAnsi"/>
          <w:szCs w:val="24"/>
        </w:rPr>
        <w:t>N</w:t>
      </w:r>
      <w:r w:rsidR="0047082B" w:rsidRPr="00635A2F">
        <w:rPr>
          <w:rFonts w:asciiTheme="minorHAnsi" w:hAnsiTheme="minorHAnsi"/>
          <w:szCs w:val="24"/>
          <w:lang w:val="el-GR"/>
        </w:rPr>
        <w:t>. 3463/2006 «Δημοτικός και Κοινοτικός Κώδικας» (ΦΕΚ τ. Α΄ 114/2006)</w:t>
      </w:r>
    </w:p>
    <w:p w14:paraId="722B741E" w14:textId="77777777" w:rsidR="0047082B" w:rsidRPr="00635A2F" w:rsidRDefault="0047082B" w:rsidP="004B47F8">
      <w:pPr>
        <w:spacing w:line="260" w:lineRule="exact"/>
        <w:jc w:val="both"/>
        <w:rPr>
          <w:rFonts w:asciiTheme="minorHAnsi" w:hAnsiTheme="minorHAnsi"/>
          <w:szCs w:val="24"/>
          <w:lang w:val="el-GR"/>
        </w:rPr>
      </w:pPr>
    </w:p>
    <w:p w14:paraId="08128BE0" w14:textId="77777777" w:rsidR="0047082B" w:rsidRPr="00635A2F" w:rsidRDefault="009C4CAD" w:rsidP="004B47F8">
      <w:pPr>
        <w:spacing w:line="260" w:lineRule="exact"/>
        <w:jc w:val="both"/>
        <w:rPr>
          <w:rFonts w:asciiTheme="minorHAnsi" w:hAnsiTheme="minorHAnsi"/>
          <w:szCs w:val="24"/>
          <w:lang w:val="el-GR"/>
        </w:rPr>
      </w:pPr>
      <w:r>
        <w:rPr>
          <w:rFonts w:asciiTheme="minorHAnsi" w:hAnsiTheme="minorHAnsi"/>
          <w:szCs w:val="24"/>
          <w:lang w:val="el-GR"/>
        </w:rPr>
        <w:t>δ</w:t>
      </w:r>
      <w:r w:rsidR="0047082B" w:rsidRPr="00635A2F">
        <w:rPr>
          <w:rFonts w:asciiTheme="minorHAnsi" w:hAnsiTheme="minorHAnsi"/>
          <w:szCs w:val="24"/>
          <w:lang w:val="el-GR"/>
        </w:rPr>
        <w:t>. Του Ν. 3852/2010 «Νέα Αρχιτεκτονική της Αυτοδιοίκησης και της Αποκεντρωμένης Διοίκησης - Πρόγραμμα Καλλικράτης» (ΦΕΚ τ. Α 87/2010).</w:t>
      </w:r>
    </w:p>
    <w:p w14:paraId="4A8CD648" w14:textId="77777777" w:rsidR="003C6513" w:rsidRPr="00635A2F" w:rsidRDefault="003C6513" w:rsidP="004B47F8">
      <w:pPr>
        <w:pStyle w:val="Web"/>
        <w:spacing w:before="0" w:beforeAutospacing="0" w:after="0" w:afterAutospacing="0"/>
        <w:jc w:val="both"/>
        <w:rPr>
          <w:rFonts w:asciiTheme="minorHAnsi" w:hAnsiTheme="minorHAnsi"/>
        </w:rPr>
      </w:pPr>
    </w:p>
    <w:p w14:paraId="1805740E" w14:textId="77777777" w:rsidR="00CD7AFE" w:rsidRPr="00635A2F" w:rsidRDefault="00CD7AFE" w:rsidP="004B47F8">
      <w:pPr>
        <w:pStyle w:val="Web"/>
        <w:spacing w:before="0" w:beforeAutospacing="0" w:after="0" w:afterAutospacing="0"/>
        <w:jc w:val="both"/>
        <w:rPr>
          <w:rFonts w:asciiTheme="minorHAnsi" w:hAnsiTheme="minorHAnsi"/>
        </w:rPr>
      </w:pPr>
    </w:p>
    <w:p w14:paraId="0500C45F" w14:textId="77777777" w:rsidR="00847166" w:rsidRPr="00635A2F" w:rsidRDefault="00847166" w:rsidP="004B47F8">
      <w:pPr>
        <w:pStyle w:val="Web"/>
        <w:spacing w:before="0" w:beforeAutospacing="0" w:after="0" w:afterAutospacing="0"/>
        <w:jc w:val="both"/>
        <w:rPr>
          <w:rFonts w:asciiTheme="minorHAnsi" w:hAnsiTheme="minorHAnsi"/>
          <w:b/>
          <w:u w:val="single"/>
        </w:rPr>
      </w:pPr>
    </w:p>
    <w:p w14:paraId="097A239E" w14:textId="77777777" w:rsidR="00412B9A" w:rsidRPr="00635A2F" w:rsidRDefault="009945BC" w:rsidP="004B47F8">
      <w:pPr>
        <w:pStyle w:val="Web"/>
        <w:spacing w:before="0" w:beforeAutospacing="0" w:after="0" w:afterAutospacing="0"/>
        <w:jc w:val="both"/>
        <w:rPr>
          <w:rFonts w:asciiTheme="minorHAnsi" w:hAnsiTheme="minorHAnsi"/>
          <w:b/>
          <w:u w:val="single"/>
        </w:rPr>
      </w:pPr>
      <w:r w:rsidRPr="00635A2F">
        <w:rPr>
          <w:rFonts w:asciiTheme="minorHAnsi" w:hAnsiTheme="minorHAnsi"/>
          <w:b/>
          <w:u w:val="single"/>
        </w:rPr>
        <w:t>ΕΝΔΕΙΚΤΙΚΟΣ ΠΡΟΫΠΟΛΟΓΙΣΜΟΣ</w:t>
      </w:r>
    </w:p>
    <w:p w14:paraId="2DB5133B" w14:textId="77777777" w:rsidR="000D5C35" w:rsidRPr="00635A2F" w:rsidRDefault="000D5C35" w:rsidP="004B47F8">
      <w:pPr>
        <w:pStyle w:val="Web"/>
        <w:spacing w:before="0" w:beforeAutospacing="0" w:after="0" w:afterAutospacing="0"/>
        <w:jc w:val="both"/>
        <w:rPr>
          <w:rFonts w:asciiTheme="minorHAnsi" w:hAnsiTheme="minorHAnsi"/>
          <w:b/>
          <w:u w:val="single"/>
        </w:rPr>
      </w:pPr>
    </w:p>
    <w:tbl>
      <w:tblPr>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725"/>
        <w:gridCol w:w="1187"/>
        <w:gridCol w:w="1245"/>
        <w:gridCol w:w="1191"/>
      </w:tblGrid>
      <w:tr w:rsidR="00E84D1F" w:rsidRPr="00635A2F" w14:paraId="1E5D618D" w14:textId="77777777" w:rsidTr="00E84D1F">
        <w:trPr>
          <w:trHeight w:val="441"/>
        </w:trPr>
        <w:tc>
          <w:tcPr>
            <w:tcW w:w="3432" w:type="dxa"/>
            <w:shd w:val="clear" w:color="auto" w:fill="auto"/>
            <w:vAlign w:val="center"/>
          </w:tcPr>
          <w:p w14:paraId="66B70687" w14:textId="77777777" w:rsidR="00E84D1F" w:rsidRPr="00635A2F" w:rsidRDefault="00E84D1F" w:rsidP="004B47F8">
            <w:pPr>
              <w:jc w:val="both"/>
              <w:rPr>
                <w:rFonts w:asciiTheme="minorHAnsi" w:hAnsiTheme="minorHAnsi" w:cs="Calibri"/>
                <w:b/>
                <w:color w:val="000000"/>
                <w:sz w:val="20"/>
                <w:lang w:val="el-GR"/>
              </w:rPr>
            </w:pPr>
            <w:r>
              <w:rPr>
                <w:rFonts w:asciiTheme="minorHAnsi" w:hAnsiTheme="minorHAnsi" w:cs="Calibri"/>
                <w:b/>
                <w:color w:val="000000"/>
                <w:sz w:val="20"/>
                <w:lang w:val="el-GR"/>
              </w:rPr>
              <w:t>Είδος</w:t>
            </w:r>
          </w:p>
        </w:tc>
        <w:tc>
          <w:tcPr>
            <w:tcW w:w="725" w:type="dxa"/>
          </w:tcPr>
          <w:p w14:paraId="16824668" w14:textId="77777777" w:rsidR="00E84D1F" w:rsidRPr="00635A2F" w:rsidRDefault="00E84D1F" w:rsidP="007B7526">
            <w:pPr>
              <w:jc w:val="both"/>
              <w:rPr>
                <w:rFonts w:asciiTheme="minorHAnsi" w:hAnsiTheme="minorHAnsi" w:cs="Calibri"/>
                <w:b/>
                <w:color w:val="000000"/>
                <w:sz w:val="20"/>
                <w:lang w:val="el-GR"/>
              </w:rPr>
            </w:pPr>
            <w:proofErr w:type="spellStart"/>
            <w:r w:rsidRPr="00635A2F">
              <w:rPr>
                <w:rFonts w:asciiTheme="minorHAnsi" w:hAnsiTheme="minorHAnsi" w:cs="Calibri"/>
                <w:b/>
                <w:color w:val="000000"/>
                <w:sz w:val="20"/>
                <w:lang w:val="el-GR"/>
              </w:rPr>
              <w:t>Μον</w:t>
            </w:r>
            <w:proofErr w:type="spellEnd"/>
            <w:r w:rsidRPr="00635A2F">
              <w:rPr>
                <w:rFonts w:asciiTheme="minorHAnsi" w:hAnsiTheme="minorHAnsi" w:cs="Calibri"/>
                <w:b/>
                <w:color w:val="000000"/>
                <w:sz w:val="20"/>
                <w:lang w:val="el-GR"/>
              </w:rPr>
              <w:t>.</w:t>
            </w:r>
          </w:p>
        </w:tc>
        <w:tc>
          <w:tcPr>
            <w:tcW w:w="1187" w:type="dxa"/>
            <w:shd w:val="clear" w:color="auto" w:fill="auto"/>
            <w:vAlign w:val="center"/>
          </w:tcPr>
          <w:p w14:paraId="1ED3C3B3" w14:textId="77777777" w:rsidR="00E84D1F" w:rsidRPr="00635A2F" w:rsidRDefault="00E84D1F" w:rsidP="004B47F8">
            <w:pPr>
              <w:jc w:val="both"/>
              <w:rPr>
                <w:rFonts w:asciiTheme="minorHAnsi" w:hAnsiTheme="minorHAnsi" w:cs="Calibri"/>
                <w:b/>
                <w:color w:val="000000"/>
                <w:sz w:val="20"/>
                <w:lang w:val="el-GR"/>
              </w:rPr>
            </w:pPr>
            <w:r w:rsidRPr="00635A2F">
              <w:rPr>
                <w:rFonts w:asciiTheme="minorHAnsi" w:hAnsiTheme="minorHAnsi" w:cs="Calibri"/>
                <w:b/>
                <w:color w:val="000000"/>
                <w:sz w:val="20"/>
                <w:lang w:val="el-GR"/>
              </w:rPr>
              <w:t>Ποσότητα</w:t>
            </w:r>
          </w:p>
        </w:tc>
        <w:tc>
          <w:tcPr>
            <w:tcW w:w="1245" w:type="dxa"/>
            <w:shd w:val="clear" w:color="auto" w:fill="auto"/>
            <w:vAlign w:val="center"/>
          </w:tcPr>
          <w:p w14:paraId="3D075B2E" w14:textId="77777777" w:rsidR="00E84D1F" w:rsidRPr="00635A2F" w:rsidRDefault="00E84D1F" w:rsidP="004B47F8">
            <w:pPr>
              <w:jc w:val="both"/>
              <w:rPr>
                <w:rFonts w:asciiTheme="minorHAnsi" w:hAnsiTheme="minorHAnsi" w:cs="Calibri"/>
                <w:b/>
                <w:color w:val="000000"/>
                <w:sz w:val="20"/>
                <w:lang w:val="el-GR"/>
              </w:rPr>
            </w:pPr>
            <w:r w:rsidRPr="00635A2F">
              <w:rPr>
                <w:rFonts w:asciiTheme="minorHAnsi" w:hAnsiTheme="minorHAnsi" w:cs="Calibri"/>
                <w:b/>
                <w:color w:val="000000"/>
                <w:sz w:val="20"/>
                <w:lang w:val="el-GR"/>
              </w:rPr>
              <w:t>Τιμή Μονάδας</w:t>
            </w:r>
          </w:p>
        </w:tc>
        <w:tc>
          <w:tcPr>
            <w:tcW w:w="1191" w:type="dxa"/>
            <w:vAlign w:val="center"/>
          </w:tcPr>
          <w:p w14:paraId="5E41D38B" w14:textId="77777777" w:rsidR="00E84D1F" w:rsidRPr="00635A2F" w:rsidRDefault="00E84D1F" w:rsidP="004B47F8">
            <w:pPr>
              <w:jc w:val="both"/>
              <w:rPr>
                <w:rFonts w:asciiTheme="minorHAnsi" w:hAnsiTheme="minorHAnsi" w:cs="Calibri"/>
                <w:b/>
                <w:color w:val="000000"/>
                <w:sz w:val="20"/>
                <w:lang w:val="el-GR"/>
              </w:rPr>
            </w:pPr>
            <w:r w:rsidRPr="00635A2F">
              <w:rPr>
                <w:rFonts w:asciiTheme="minorHAnsi" w:hAnsiTheme="minorHAnsi" w:cs="Calibri"/>
                <w:b/>
                <w:color w:val="000000"/>
                <w:sz w:val="20"/>
                <w:lang w:val="el-GR"/>
              </w:rPr>
              <w:t>Δαπάνη</w:t>
            </w:r>
          </w:p>
        </w:tc>
      </w:tr>
      <w:tr w:rsidR="00E84D1F" w:rsidRPr="00E84D1F" w14:paraId="5ECA508E" w14:textId="77777777" w:rsidTr="00E84D1F">
        <w:trPr>
          <w:trHeight w:val="852"/>
        </w:trPr>
        <w:tc>
          <w:tcPr>
            <w:tcW w:w="3432" w:type="dxa"/>
            <w:shd w:val="clear" w:color="auto" w:fill="auto"/>
            <w:vAlign w:val="center"/>
            <w:hideMark/>
          </w:tcPr>
          <w:p w14:paraId="50242755" w14:textId="51F22A15" w:rsidR="00E84D1F" w:rsidRPr="00874587" w:rsidRDefault="00E84D1F" w:rsidP="00871A0A">
            <w:pPr>
              <w:rPr>
                <w:rFonts w:asciiTheme="minorHAnsi" w:hAnsiTheme="minorHAnsi"/>
                <w:sz w:val="20"/>
                <w:lang w:val="el-GR"/>
              </w:rPr>
            </w:pPr>
            <w:r w:rsidRPr="004C28D9">
              <w:rPr>
                <w:rFonts w:asciiTheme="minorHAnsi" w:hAnsiTheme="minorHAnsi" w:cs="Arial"/>
                <w:lang w:val="el-GR"/>
              </w:rPr>
              <w:t xml:space="preserve">Κλιματιστική μονάδα τύπου </w:t>
            </w:r>
            <w:r w:rsidRPr="004C28D9">
              <w:rPr>
                <w:rFonts w:asciiTheme="minorHAnsi" w:hAnsiTheme="minorHAnsi" w:cs="Arial"/>
                <w:lang w:val="en-US"/>
              </w:rPr>
              <w:t>split</w:t>
            </w:r>
            <w:r w:rsidRPr="004C28D9">
              <w:rPr>
                <w:rFonts w:asciiTheme="minorHAnsi" w:hAnsiTheme="minorHAnsi" w:cs="Arial"/>
                <w:lang w:val="el-GR"/>
              </w:rPr>
              <w:t xml:space="preserve"> (9.000 </w:t>
            </w:r>
            <w:r w:rsidRPr="004C28D9">
              <w:rPr>
                <w:rFonts w:asciiTheme="minorHAnsi" w:hAnsiTheme="minorHAnsi" w:cs="Arial"/>
                <w:lang w:val="en-US"/>
              </w:rPr>
              <w:t>btu</w:t>
            </w:r>
            <w:r w:rsidRPr="004C28D9">
              <w:rPr>
                <w:rFonts w:asciiTheme="minorHAnsi" w:hAnsiTheme="minorHAnsi" w:cs="Arial"/>
                <w:lang w:val="el-GR"/>
              </w:rPr>
              <w:t>/</w:t>
            </w:r>
            <w:r w:rsidRPr="004C28D9">
              <w:rPr>
                <w:rFonts w:asciiTheme="minorHAnsi" w:hAnsiTheme="minorHAnsi" w:cs="Arial"/>
                <w:lang w:val="en-US"/>
              </w:rPr>
              <w:t>h</w:t>
            </w:r>
            <w:r w:rsidRPr="004C28D9">
              <w:rPr>
                <w:rFonts w:asciiTheme="minorHAnsi" w:hAnsiTheme="minorHAnsi" w:cs="Arial"/>
                <w:lang w:val="el-GR"/>
              </w:rPr>
              <w:t xml:space="preserve"> ), τεχνολογίας </w:t>
            </w:r>
            <w:r w:rsidRPr="004C28D9">
              <w:rPr>
                <w:rFonts w:asciiTheme="minorHAnsi" w:hAnsiTheme="minorHAnsi" w:cs="Arial"/>
                <w:lang w:val="en-US"/>
              </w:rPr>
              <w:t>inverter</w:t>
            </w:r>
            <w:r w:rsidRPr="004C28D9">
              <w:rPr>
                <w:rFonts w:asciiTheme="minorHAnsi" w:hAnsiTheme="minorHAnsi" w:cs="Arial"/>
                <w:lang w:val="el-GR"/>
              </w:rPr>
              <w:t xml:space="preserve">, με την </w:t>
            </w:r>
            <w:proofErr w:type="spellStart"/>
            <w:r w:rsidRPr="004C28D9">
              <w:rPr>
                <w:rFonts w:asciiTheme="minorHAnsi" w:hAnsiTheme="minorHAnsi" w:cs="Arial"/>
                <w:lang w:val="el-GR"/>
              </w:rPr>
              <w:t>τοποθετηση</w:t>
            </w:r>
            <w:proofErr w:type="spellEnd"/>
            <w:r w:rsidRPr="004C28D9">
              <w:rPr>
                <w:rFonts w:asciiTheme="minorHAnsi" w:hAnsiTheme="minorHAnsi" w:cs="Arial"/>
                <w:lang w:val="el-GR"/>
              </w:rPr>
              <w:t xml:space="preserve"> και τα υλικά </w:t>
            </w:r>
            <w:proofErr w:type="spellStart"/>
            <w:r w:rsidRPr="00073734">
              <w:rPr>
                <w:rFonts w:asciiTheme="minorHAnsi" w:hAnsiTheme="minorHAnsi" w:cs="Arial"/>
                <w:lang w:val="el-GR"/>
              </w:rPr>
              <w:t>τοποθετησης</w:t>
            </w:r>
            <w:proofErr w:type="spellEnd"/>
            <w:r w:rsidRPr="00073734">
              <w:rPr>
                <w:rFonts w:asciiTheme="minorHAnsi" w:hAnsiTheme="minorHAnsi" w:cs="Arial"/>
                <w:lang w:val="el-GR"/>
              </w:rPr>
              <w:t xml:space="preserve"> (</w:t>
            </w:r>
            <w:r w:rsidRPr="00073734">
              <w:rPr>
                <w:rFonts w:ascii="Calibri" w:hAnsi="Calibri"/>
                <w:color w:val="000000"/>
                <w:sz w:val="22"/>
                <w:szCs w:val="22"/>
                <w:lang w:val="el-GR" w:eastAsia="en-US"/>
              </w:rPr>
              <w:t>με δίκτυο σωληνώσεων έως 3</w:t>
            </w:r>
            <w:r w:rsidRPr="00073734">
              <w:rPr>
                <w:rFonts w:ascii="Calibri" w:hAnsi="Calibri"/>
                <w:color w:val="000000"/>
                <w:sz w:val="22"/>
                <w:szCs w:val="22"/>
                <w:lang w:eastAsia="en-US"/>
              </w:rPr>
              <w:t>m</w:t>
            </w:r>
            <w:r w:rsidRPr="00073734">
              <w:rPr>
                <w:rFonts w:ascii="Calibri" w:hAnsi="Calibri"/>
                <w:color w:val="000000"/>
                <w:sz w:val="22"/>
                <w:szCs w:val="22"/>
                <w:lang w:val="el-GR" w:eastAsia="en-US"/>
              </w:rPr>
              <w:t>).</w:t>
            </w:r>
          </w:p>
        </w:tc>
        <w:tc>
          <w:tcPr>
            <w:tcW w:w="725" w:type="dxa"/>
            <w:shd w:val="clear" w:color="auto" w:fill="auto"/>
          </w:tcPr>
          <w:p w14:paraId="16AA85AB" w14:textId="77777777" w:rsidR="00E84D1F" w:rsidRDefault="00E84D1F" w:rsidP="00BF29D1">
            <w:pPr>
              <w:jc w:val="center"/>
              <w:rPr>
                <w:rFonts w:asciiTheme="minorHAnsi" w:hAnsiTheme="minorHAnsi" w:cs="Calibri"/>
                <w:color w:val="000000"/>
                <w:sz w:val="20"/>
                <w:lang w:val="el-GR"/>
              </w:rPr>
            </w:pPr>
          </w:p>
          <w:p w14:paraId="1269FF49" w14:textId="77777777" w:rsidR="00E84D1F" w:rsidRDefault="00E84D1F" w:rsidP="00BF29D1">
            <w:pPr>
              <w:jc w:val="center"/>
              <w:rPr>
                <w:rFonts w:asciiTheme="minorHAnsi" w:hAnsiTheme="minorHAnsi" w:cs="Calibri"/>
                <w:color w:val="000000"/>
                <w:sz w:val="20"/>
                <w:lang w:val="el-GR"/>
              </w:rPr>
            </w:pPr>
          </w:p>
          <w:p w14:paraId="6C57D7BB" w14:textId="77777777" w:rsidR="00E84D1F" w:rsidRDefault="00E84D1F" w:rsidP="00BF29D1">
            <w:pPr>
              <w:jc w:val="center"/>
              <w:rPr>
                <w:rFonts w:asciiTheme="minorHAnsi" w:hAnsiTheme="minorHAnsi" w:cs="Calibri"/>
                <w:color w:val="000000"/>
                <w:sz w:val="20"/>
                <w:lang w:val="el-GR"/>
              </w:rPr>
            </w:pPr>
          </w:p>
          <w:p w14:paraId="5ECA6480" w14:textId="77777777" w:rsidR="00E84D1F" w:rsidRDefault="00E84D1F" w:rsidP="00BF29D1">
            <w:pPr>
              <w:jc w:val="center"/>
              <w:rPr>
                <w:rFonts w:asciiTheme="minorHAnsi" w:hAnsiTheme="minorHAnsi" w:cs="Calibri"/>
                <w:color w:val="000000"/>
                <w:sz w:val="20"/>
                <w:lang w:val="el-GR"/>
              </w:rPr>
            </w:pPr>
          </w:p>
          <w:p w14:paraId="1605B50F" w14:textId="00FC014C" w:rsidR="00E84D1F" w:rsidRPr="004C28D9" w:rsidRDefault="00E84D1F" w:rsidP="00BF29D1">
            <w:pPr>
              <w:jc w:val="center"/>
              <w:rPr>
                <w:rFonts w:asciiTheme="minorHAnsi" w:hAnsiTheme="minorHAnsi" w:cs="Calibri"/>
                <w:color w:val="000000"/>
                <w:sz w:val="20"/>
                <w:lang w:val="el-GR"/>
              </w:rPr>
            </w:pPr>
            <w:proofErr w:type="spellStart"/>
            <w:r w:rsidRPr="004C28D9">
              <w:rPr>
                <w:rFonts w:asciiTheme="minorHAnsi" w:hAnsiTheme="minorHAnsi" w:cs="Calibri"/>
                <w:color w:val="000000"/>
                <w:sz w:val="20"/>
                <w:lang w:val="el-GR"/>
              </w:rPr>
              <w:t>Τεμ</w:t>
            </w:r>
            <w:proofErr w:type="spellEnd"/>
            <w:r w:rsidRPr="004C28D9">
              <w:rPr>
                <w:rFonts w:asciiTheme="minorHAnsi" w:hAnsiTheme="minorHAnsi" w:cs="Calibri"/>
                <w:color w:val="000000"/>
                <w:sz w:val="20"/>
                <w:lang w:val="el-GR"/>
              </w:rPr>
              <w:t>.</w:t>
            </w:r>
          </w:p>
        </w:tc>
        <w:tc>
          <w:tcPr>
            <w:tcW w:w="1187" w:type="dxa"/>
            <w:shd w:val="clear" w:color="auto" w:fill="auto"/>
            <w:vAlign w:val="center"/>
            <w:hideMark/>
          </w:tcPr>
          <w:p w14:paraId="73FFB75E" w14:textId="2FBD1A05" w:rsidR="00E84D1F" w:rsidRPr="004C28D9" w:rsidRDefault="00E84D1F" w:rsidP="00BF29D1">
            <w:pPr>
              <w:jc w:val="center"/>
              <w:rPr>
                <w:rFonts w:asciiTheme="minorHAnsi" w:hAnsiTheme="minorHAnsi" w:cs="Calibri"/>
                <w:color w:val="000000"/>
                <w:sz w:val="20"/>
                <w:lang w:val="el-GR"/>
              </w:rPr>
            </w:pPr>
            <w:r>
              <w:rPr>
                <w:rFonts w:asciiTheme="minorHAnsi" w:hAnsiTheme="minorHAnsi" w:cs="Calibri"/>
                <w:color w:val="000000"/>
                <w:sz w:val="20"/>
                <w:lang w:val="el-GR"/>
              </w:rPr>
              <w:t>2</w:t>
            </w:r>
          </w:p>
        </w:tc>
        <w:tc>
          <w:tcPr>
            <w:tcW w:w="1245" w:type="dxa"/>
            <w:shd w:val="clear" w:color="auto" w:fill="auto"/>
            <w:vAlign w:val="center"/>
            <w:hideMark/>
          </w:tcPr>
          <w:p w14:paraId="342A96D2" w14:textId="27097E18" w:rsidR="00E84D1F" w:rsidRPr="004C28D9" w:rsidRDefault="00D77EE2" w:rsidP="00DC5429">
            <w:pPr>
              <w:jc w:val="both"/>
              <w:rPr>
                <w:rFonts w:asciiTheme="minorHAnsi" w:hAnsiTheme="minorHAnsi" w:cs="Calibri"/>
                <w:color w:val="000000"/>
                <w:sz w:val="20"/>
                <w:lang w:val="el-GR"/>
              </w:rPr>
            </w:pPr>
            <w:r>
              <w:rPr>
                <w:rFonts w:asciiTheme="minorHAnsi" w:hAnsiTheme="minorHAnsi" w:cs="Calibri"/>
                <w:color w:val="000000"/>
                <w:sz w:val="20"/>
                <w:lang w:val="el-GR"/>
              </w:rPr>
              <w:t>5</w:t>
            </w:r>
            <w:r w:rsidR="00E84D1F" w:rsidRPr="004C28D9">
              <w:rPr>
                <w:rFonts w:asciiTheme="minorHAnsi" w:hAnsiTheme="minorHAnsi" w:cs="Calibri"/>
                <w:color w:val="000000"/>
                <w:sz w:val="20"/>
                <w:lang w:val="el-GR"/>
              </w:rPr>
              <w:t>00,00€</w:t>
            </w:r>
          </w:p>
        </w:tc>
        <w:tc>
          <w:tcPr>
            <w:tcW w:w="1191" w:type="dxa"/>
            <w:shd w:val="clear" w:color="auto" w:fill="auto"/>
            <w:vAlign w:val="center"/>
          </w:tcPr>
          <w:p w14:paraId="60E8D1ED" w14:textId="0998ED9C" w:rsidR="00E84D1F" w:rsidRPr="004C28D9" w:rsidRDefault="00E84D1F" w:rsidP="00D77EE2">
            <w:pPr>
              <w:jc w:val="both"/>
              <w:rPr>
                <w:rFonts w:asciiTheme="minorHAnsi" w:hAnsiTheme="minorHAnsi" w:cs="Calibri"/>
                <w:color w:val="000000"/>
                <w:sz w:val="20"/>
                <w:lang w:val="el-GR"/>
              </w:rPr>
            </w:pPr>
            <w:r>
              <w:rPr>
                <w:rFonts w:asciiTheme="minorHAnsi" w:hAnsiTheme="minorHAnsi" w:cs="Calibri"/>
                <w:color w:val="000000"/>
                <w:sz w:val="20"/>
                <w:lang w:val="el-GR"/>
              </w:rPr>
              <w:t>1.</w:t>
            </w:r>
            <w:r w:rsidR="00D77EE2">
              <w:rPr>
                <w:rFonts w:asciiTheme="minorHAnsi" w:hAnsiTheme="minorHAnsi" w:cs="Calibri"/>
                <w:color w:val="000000"/>
                <w:sz w:val="20"/>
                <w:lang w:val="el-GR"/>
              </w:rPr>
              <w:t>0</w:t>
            </w:r>
            <w:r>
              <w:rPr>
                <w:rFonts w:asciiTheme="minorHAnsi" w:hAnsiTheme="minorHAnsi" w:cs="Calibri"/>
                <w:color w:val="000000"/>
                <w:sz w:val="20"/>
                <w:lang w:val="el-GR"/>
              </w:rPr>
              <w:t>00</w:t>
            </w:r>
            <w:r w:rsidRPr="004C28D9">
              <w:rPr>
                <w:rFonts w:asciiTheme="minorHAnsi" w:hAnsiTheme="minorHAnsi" w:cs="Calibri"/>
                <w:color w:val="000000"/>
                <w:sz w:val="20"/>
                <w:lang w:val="el-GR"/>
              </w:rPr>
              <w:t>,00€</w:t>
            </w:r>
          </w:p>
        </w:tc>
      </w:tr>
      <w:tr w:rsidR="00E84D1F" w:rsidRPr="004C28D9" w14:paraId="7F11B101" w14:textId="77777777" w:rsidTr="00E84D1F">
        <w:trPr>
          <w:trHeight w:val="396"/>
        </w:trPr>
        <w:tc>
          <w:tcPr>
            <w:tcW w:w="3432" w:type="dxa"/>
            <w:shd w:val="clear" w:color="auto" w:fill="auto"/>
            <w:vAlign w:val="center"/>
            <w:hideMark/>
          </w:tcPr>
          <w:p w14:paraId="58FA81E5" w14:textId="77777777" w:rsidR="00E84D1F" w:rsidRPr="004C28D9" w:rsidRDefault="00E84D1F" w:rsidP="00BF29D1">
            <w:pPr>
              <w:jc w:val="both"/>
              <w:rPr>
                <w:rFonts w:asciiTheme="minorHAnsi" w:hAnsiTheme="minorHAnsi" w:cs="Calibri"/>
                <w:color w:val="000000"/>
                <w:sz w:val="20"/>
                <w:lang w:val="el-GR"/>
              </w:rPr>
            </w:pPr>
            <w:r w:rsidRPr="004C28D9">
              <w:rPr>
                <w:rFonts w:asciiTheme="minorHAnsi" w:hAnsiTheme="minorHAnsi" w:cs="Calibri"/>
                <w:color w:val="000000"/>
                <w:sz w:val="20"/>
                <w:lang w:val="el-GR"/>
              </w:rPr>
              <w:t>Φ.Π.Α. 24%  €</w:t>
            </w:r>
          </w:p>
        </w:tc>
        <w:tc>
          <w:tcPr>
            <w:tcW w:w="725" w:type="dxa"/>
            <w:shd w:val="clear" w:color="auto" w:fill="auto"/>
          </w:tcPr>
          <w:p w14:paraId="1D56222F" w14:textId="77777777" w:rsidR="00E84D1F" w:rsidRPr="004C28D9" w:rsidRDefault="00E84D1F" w:rsidP="00BF29D1">
            <w:pPr>
              <w:jc w:val="both"/>
              <w:rPr>
                <w:rFonts w:asciiTheme="minorHAnsi" w:hAnsiTheme="minorHAnsi" w:cs="Calibri"/>
                <w:b/>
                <w:bCs/>
                <w:color w:val="000000"/>
                <w:sz w:val="20"/>
                <w:lang w:val="el-GR"/>
              </w:rPr>
            </w:pPr>
          </w:p>
        </w:tc>
        <w:tc>
          <w:tcPr>
            <w:tcW w:w="1187" w:type="dxa"/>
            <w:shd w:val="clear" w:color="auto" w:fill="auto"/>
            <w:vAlign w:val="center"/>
            <w:hideMark/>
          </w:tcPr>
          <w:p w14:paraId="0C6A1F72" w14:textId="77777777" w:rsidR="00E84D1F" w:rsidRPr="00BF29D1" w:rsidRDefault="00E84D1F" w:rsidP="00BF29D1">
            <w:pPr>
              <w:jc w:val="both"/>
              <w:rPr>
                <w:rFonts w:asciiTheme="minorHAnsi" w:hAnsiTheme="minorHAnsi" w:cs="Calibri"/>
                <w:b/>
                <w:bCs/>
                <w:color w:val="000000"/>
                <w:sz w:val="20"/>
                <w:highlight w:val="yellow"/>
                <w:lang w:val="el-GR"/>
              </w:rPr>
            </w:pPr>
          </w:p>
        </w:tc>
        <w:tc>
          <w:tcPr>
            <w:tcW w:w="1245" w:type="dxa"/>
            <w:shd w:val="clear" w:color="auto" w:fill="auto"/>
            <w:vAlign w:val="center"/>
            <w:hideMark/>
          </w:tcPr>
          <w:p w14:paraId="5E451EFF" w14:textId="77777777" w:rsidR="00E84D1F" w:rsidRPr="00BF29D1" w:rsidRDefault="00E84D1F" w:rsidP="00BF29D1">
            <w:pPr>
              <w:jc w:val="both"/>
              <w:rPr>
                <w:rFonts w:asciiTheme="minorHAnsi" w:hAnsiTheme="minorHAnsi" w:cs="Calibri"/>
                <w:color w:val="000000"/>
                <w:sz w:val="20"/>
                <w:highlight w:val="yellow"/>
                <w:lang w:val="el-GR"/>
              </w:rPr>
            </w:pPr>
          </w:p>
        </w:tc>
        <w:tc>
          <w:tcPr>
            <w:tcW w:w="1191" w:type="dxa"/>
            <w:shd w:val="clear" w:color="auto" w:fill="auto"/>
            <w:vAlign w:val="center"/>
          </w:tcPr>
          <w:p w14:paraId="1CC2FA86" w14:textId="16A0CBED" w:rsidR="00E84D1F" w:rsidRPr="00612C9D" w:rsidRDefault="00E84D1F" w:rsidP="00D77EE2">
            <w:pPr>
              <w:jc w:val="both"/>
              <w:rPr>
                <w:rFonts w:asciiTheme="minorHAnsi" w:hAnsiTheme="minorHAnsi" w:cs="Calibri"/>
                <w:color w:val="000000"/>
                <w:sz w:val="20"/>
                <w:lang w:val="el-GR"/>
              </w:rPr>
            </w:pPr>
            <w:r w:rsidRPr="00612C9D">
              <w:rPr>
                <w:rFonts w:asciiTheme="minorHAnsi" w:hAnsiTheme="minorHAnsi" w:cs="Calibri"/>
                <w:color w:val="000000"/>
                <w:sz w:val="20"/>
                <w:lang w:val="el-GR"/>
              </w:rPr>
              <w:t xml:space="preserve">    </w:t>
            </w:r>
            <w:r w:rsidR="00D77EE2">
              <w:rPr>
                <w:rFonts w:asciiTheme="minorHAnsi" w:hAnsiTheme="minorHAnsi" w:cs="Calibri"/>
                <w:color w:val="000000"/>
                <w:sz w:val="20"/>
                <w:lang w:val="el-GR"/>
              </w:rPr>
              <w:t>240</w:t>
            </w:r>
            <w:r w:rsidRPr="00612C9D">
              <w:rPr>
                <w:rFonts w:asciiTheme="minorHAnsi" w:hAnsiTheme="minorHAnsi" w:cs="Calibri"/>
                <w:color w:val="000000"/>
                <w:sz w:val="20"/>
                <w:lang w:val="el-GR"/>
              </w:rPr>
              <w:t>,00€</w:t>
            </w:r>
          </w:p>
        </w:tc>
      </w:tr>
      <w:tr w:rsidR="00E84D1F" w:rsidRPr="00635A2F" w14:paraId="554DDD08" w14:textId="77777777" w:rsidTr="00E84D1F">
        <w:trPr>
          <w:trHeight w:val="396"/>
        </w:trPr>
        <w:tc>
          <w:tcPr>
            <w:tcW w:w="3432" w:type="dxa"/>
            <w:shd w:val="clear" w:color="auto" w:fill="auto"/>
            <w:vAlign w:val="center"/>
            <w:hideMark/>
          </w:tcPr>
          <w:p w14:paraId="47324702" w14:textId="77777777" w:rsidR="00E84D1F" w:rsidRPr="004C28D9" w:rsidRDefault="00E84D1F" w:rsidP="00BF29D1">
            <w:pPr>
              <w:jc w:val="both"/>
              <w:rPr>
                <w:rFonts w:asciiTheme="minorHAnsi" w:hAnsiTheme="minorHAnsi" w:cs="Calibri"/>
                <w:color w:val="000000"/>
                <w:sz w:val="20"/>
                <w:lang w:val="el-GR"/>
              </w:rPr>
            </w:pPr>
            <w:r w:rsidRPr="004C28D9">
              <w:rPr>
                <w:rFonts w:asciiTheme="minorHAnsi" w:hAnsiTheme="minorHAnsi" w:cs="Calibri"/>
                <w:color w:val="000000"/>
                <w:sz w:val="20"/>
                <w:lang w:val="el-GR"/>
              </w:rPr>
              <w:t>ΤΕΛΙΚΟ ΣΥΝΟΛΟ ΜΕ ΦΠΑ €</w:t>
            </w:r>
          </w:p>
        </w:tc>
        <w:tc>
          <w:tcPr>
            <w:tcW w:w="725" w:type="dxa"/>
            <w:shd w:val="clear" w:color="auto" w:fill="auto"/>
          </w:tcPr>
          <w:p w14:paraId="6EDAEC18" w14:textId="77777777" w:rsidR="00E84D1F" w:rsidRPr="004C28D9" w:rsidRDefault="00E84D1F" w:rsidP="00BF29D1">
            <w:pPr>
              <w:jc w:val="both"/>
              <w:rPr>
                <w:rFonts w:asciiTheme="minorHAnsi" w:hAnsiTheme="minorHAnsi" w:cs="Calibri"/>
                <w:b/>
                <w:bCs/>
                <w:color w:val="000000"/>
                <w:sz w:val="20"/>
                <w:lang w:val="el-GR"/>
              </w:rPr>
            </w:pPr>
          </w:p>
        </w:tc>
        <w:tc>
          <w:tcPr>
            <w:tcW w:w="1187" w:type="dxa"/>
            <w:shd w:val="clear" w:color="auto" w:fill="auto"/>
            <w:vAlign w:val="center"/>
            <w:hideMark/>
          </w:tcPr>
          <w:p w14:paraId="5FA042C9" w14:textId="77777777" w:rsidR="00E84D1F" w:rsidRPr="00BF29D1" w:rsidRDefault="00E84D1F" w:rsidP="00BF29D1">
            <w:pPr>
              <w:jc w:val="both"/>
              <w:rPr>
                <w:rFonts w:asciiTheme="minorHAnsi" w:hAnsiTheme="minorHAnsi" w:cs="Calibri"/>
                <w:b/>
                <w:bCs/>
                <w:color w:val="000000"/>
                <w:sz w:val="20"/>
                <w:highlight w:val="yellow"/>
                <w:lang w:val="el-GR"/>
              </w:rPr>
            </w:pPr>
          </w:p>
        </w:tc>
        <w:tc>
          <w:tcPr>
            <w:tcW w:w="1245" w:type="dxa"/>
            <w:shd w:val="clear" w:color="auto" w:fill="auto"/>
            <w:vAlign w:val="center"/>
            <w:hideMark/>
          </w:tcPr>
          <w:p w14:paraId="222F12C8" w14:textId="77777777" w:rsidR="00E84D1F" w:rsidRPr="00BF29D1" w:rsidRDefault="00E84D1F" w:rsidP="00BF29D1">
            <w:pPr>
              <w:jc w:val="both"/>
              <w:rPr>
                <w:rFonts w:asciiTheme="minorHAnsi" w:hAnsiTheme="minorHAnsi" w:cs="Calibri"/>
                <w:b/>
                <w:bCs/>
                <w:color w:val="000000"/>
                <w:sz w:val="20"/>
                <w:highlight w:val="yellow"/>
                <w:lang w:val="el-GR"/>
              </w:rPr>
            </w:pPr>
          </w:p>
        </w:tc>
        <w:tc>
          <w:tcPr>
            <w:tcW w:w="1191" w:type="dxa"/>
            <w:shd w:val="clear" w:color="auto" w:fill="auto"/>
            <w:vAlign w:val="center"/>
          </w:tcPr>
          <w:p w14:paraId="02F03C81" w14:textId="144DE74D" w:rsidR="00E84D1F" w:rsidRPr="00612C9D" w:rsidRDefault="00E84D1F" w:rsidP="00D77EE2">
            <w:pPr>
              <w:jc w:val="both"/>
              <w:rPr>
                <w:rFonts w:asciiTheme="minorHAnsi" w:hAnsiTheme="minorHAnsi" w:cs="Calibri"/>
                <w:b/>
                <w:bCs/>
                <w:color w:val="000000"/>
                <w:sz w:val="20"/>
                <w:lang w:val="el-GR"/>
              </w:rPr>
            </w:pPr>
            <w:r w:rsidRPr="00612C9D">
              <w:rPr>
                <w:rFonts w:asciiTheme="minorHAnsi" w:hAnsiTheme="minorHAnsi" w:cs="Calibri"/>
                <w:b/>
                <w:bCs/>
                <w:color w:val="000000"/>
                <w:sz w:val="20"/>
                <w:lang w:val="en-US"/>
              </w:rPr>
              <w:t>1.</w:t>
            </w:r>
            <w:r w:rsidR="00D77EE2">
              <w:rPr>
                <w:rFonts w:asciiTheme="minorHAnsi" w:hAnsiTheme="minorHAnsi" w:cs="Calibri"/>
                <w:b/>
                <w:bCs/>
                <w:color w:val="000000"/>
                <w:sz w:val="20"/>
                <w:lang w:val="el-GR"/>
              </w:rPr>
              <w:t>240</w:t>
            </w:r>
            <w:r w:rsidRPr="00612C9D">
              <w:rPr>
                <w:rFonts w:asciiTheme="minorHAnsi" w:hAnsiTheme="minorHAnsi" w:cs="Calibri"/>
                <w:b/>
                <w:bCs/>
                <w:color w:val="000000"/>
                <w:sz w:val="20"/>
                <w:lang w:val="el-GR"/>
              </w:rPr>
              <w:t>,00€</w:t>
            </w:r>
          </w:p>
        </w:tc>
      </w:tr>
    </w:tbl>
    <w:p w14:paraId="27255048" w14:textId="77777777" w:rsidR="00041857" w:rsidRPr="00635A2F" w:rsidRDefault="00041857" w:rsidP="004B47F8">
      <w:pPr>
        <w:jc w:val="both"/>
        <w:rPr>
          <w:rFonts w:asciiTheme="minorHAnsi" w:hAnsiTheme="minorHAnsi"/>
          <w:szCs w:val="24"/>
          <w:lang w:val="el-GR"/>
        </w:rPr>
      </w:pPr>
    </w:p>
    <w:p w14:paraId="5D859280" w14:textId="77777777" w:rsidR="00293081" w:rsidRPr="00635A2F" w:rsidRDefault="00293081" w:rsidP="004B47F8">
      <w:pPr>
        <w:jc w:val="both"/>
        <w:rPr>
          <w:rFonts w:asciiTheme="minorHAnsi" w:hAnsiTheme="minorHAnsi"/>
          <w:szCs w:val="24"/>
          <w:lang w:val="el-GR"/>
        </w:rPr>
      </w:pPr>
    </w:p>
    <w:p w14:paraId="6852291D" w14:textId="77777777" w:rsidR="00293081" w:rsidRPr="00635A2F" w:rsidRDefault="00293081" w:rsidP="004B47F8">
      <w:pPr>
        <w:jc w:val="both"/>
        <w:rPr>
          <w:rFonts w:asciiTheme="minorHAnsi" w:hAnsiTheme="minorHAnsi"/>
          <w:szCs w:val="24"/>
          <w:lang w:val="el-GR"/>
        </w:rPr>
      </w:pPr>
    </w:p>
    <w:p w14:paraId="33003DF7" w14:textId="77777777" w:rsidR="00293081" w:rsidRPr="00635A2F" w:rsidRDefault="00293081" w:rsidP="004B47F8">
      <w:pPr>
        <w:jc w:val="both"/>
        <w:rPr>
          <w:rFonts w:asciiTheme="minorHAnsi" w:hAnsiTheme="minorHAnsi"/>
          <w:szCs w:val="24"/>
          <w:lang w:val="el-GR"/>
        </w:rPr>
      </w:pPr>
    </w:p>
    <w:p w14:paraId="2B55ECF2" w14:textId="77777777" w:rsidR="006C41D9" w:rsidRPr="00635A2F" w:rsidRDefault="006C41D9" w:rsidP="004B47F8">
      <w:pPr>
        <w:jc w:val="both"/>
        <w:rPr>
          <w:rFonts w:asciiTheme="minorHAnsi" w:hAnsiTheme="minorHAnsi"/>
          <w:szCs w:val="24"/>
          <w:lang w:val="el-GR"/>
        </w:rPr>
      </w:pPr>
    </w:p>
    <w:p w14:paraId="1A6FCCF1" w14:textId="77777777" w:rsidR="006C41D9" w:rsidRPr="00635A2F" w:rsidRDefault="006C41D9" w:rsidP="004B47F8">
      <w:pPr>
        <w:jc w:val="both"/>
        <w:rPr>
          <w:rFonts w:asciiTheme="minorHAnsi" w:hAnsiTheme="minorHAnsi"/>
          <w:szCs w:val="24"/>
          <w:lang w:val="el-GR"/>
        </w:rPr>
      </w:pPr>
    </w:p>
    <w:p w14:paraId="4E1608E6" w14:textId="77777777" w:rsidR="006C41D9" w:rsidRPr="00635A2F" w:rsidRDefault="006C41D9" w:rsidP="004B47F8">
      <w:pPr>
        <w:jc w:val="both"/>
        <w:rPr>
          <w:rFonts w:asciiTheme="minorHAnsi" w:hAnsiTheme="minorHAnsi"/>
          <w:szCs w:val="24"/>
          <w:lang w:val="el-GR"/>
        </w:rPr>
      </w:pPr>
    </w:p>
    <w:p w14:paraId="3E60471B" w14:textId="77777777" w:rsidR="006C41D9" w:rsidRPr="00635A2F" w:rsidRDefault="006C41D9" w:rsidP="004B47F8">
      <w:pPr>
        <w:jc w:val="both"/>
        <w:rPr>
          <w:rFonts w:asciiTheme="minorHAnsi" w:hAnsiTheme="minorHAnsi"/>
          <w:szCs w:val="24"/>
          <w:lang w:val="el-GR"/>
        </w:rPr>
      </w:pPr>
    </w:p>
    <w:p w14:paraId="0E94B1B3" w14:textId="77777777" w:rsidR="006C41D9" w:rsidRPr="00635A2F" w:rsidRDefault="006C41D9" w:rsidP="004B47F8">
      <w:pPr>
        <w:jc w:val="both"/>
        <w:rPr>
          <w:rFonts w:asciiTheme="minorHAnsi" w:hAnsiTheme="minorHAnsi"/>
          <w:szCs w:val="24"/>
          <w:lang w:val="el-GR"/>
        </w:rPr>
      </w:pPr>
    </w:p>
    <w:p w14:paraId="7971E02A" w14:textId="77777777" w:rsidR="006C41D9" w:rsidRPr="00635A2F" w:rsidRDefault="006C41D9" w:rsidP="004B47F8">
      <w:pPr>
        <w:jc w:val="both"/>
        <w:rPr>
          <w:rFonts w:asciiTheme="minorHAnsi" w:hAnsiTheme="minorHAnsi"/>
          <w:szCs w:val="24"/>
          <w:lang w:val="el-GR"/>
        </w:rPr>
      </w:pPr>
    </w:p>
    <w:p w14:paraId="20B197AE" w14:textId="77777777" w:rsidR="006C41D9" w:rsidRDefault="006C41D9" w:rsidP="004B47F8">
      <w:pPr>
        <w:jc w:val="both"/>
        <w:rPr>
          <w:rFonts w:asciiTheme="minorHAnsi" w:hAnsiTheme="minorHAnsi"/>
          <w:szCs w:val="24"/>
          <w:lang w:val="en-US"/>
        </w:rPr>
      </w:pPr>
    </w:p>
    <w:p w14:paraId="5814C1C1" w14:textId="77777777" w:rsidR="009621ED" w:rsidRDefault="009621ED" w:rsidP="004B47F8">
      <w:pPr>
        <w:jc w:val="both"/>
        <w:rPr>
          <w:rFonts w:asciiTheme="minorHAnsi" w:hAnsiTheme="minorHAnsi"/>
          <w:szCs w:val="24"/>
          <w:lang w:val="en-US"/>
        </w:rPr>
      </w:pPr>
    </w:p>
    <w:p w14:paraId="2F59F742" w14:textId="77777777" w:rsidR="009621ED" w:rsidRDefault="009621ED" w:rsidP="004B47F8">
      <w:pPr>
        <w:jc w:val="both"/>
        <w:rPr>
          <w:rFonts w:asciiTheme="minorHAnsi" w:hAnsiTheme="minorHAnsi"/>
          <w:szCs w:val="24"/>
          <w:lang w:val="en-US"/>
        </w:rPr>
      </w:pPr>
    </w:p>
    <w:p w14:paraId="229A638F" w14:textId="77777777" w:rsidR="00C12E1D" w:rsidRDefault="00C12E1D" w:rsidP="004B47F8">
      <w:pPr>
        <w:jc w:val="both"/>
        <w:rPr>
          <w:rFonts w:asciiTheme="minorHAnsi" w:hAnsiTheme="minorHAnsi"/>
          <w:szCs w:val="24"/>
          <w:lang w:val="en-US"/>
        </w:rPr>
      </w:pPr>
    </w:p>
    <w:p w14:paraId="17EA33C7" w14:textId="77777777" w:rsidR="00C12E1D" w:rsidRDefault="00C12E1D" w:rsidP="004B47F8">
      <w:pPr>
        <w:jc w:val="both"/>
        <w:rPr>
          <w:rFonts w:asciiTheme="minorHAnsi" w:hAnsiTheme="minorHAnsi"/>
          <w:szCs w:val="24"/>
          <w:lang w:val="en-US"/>
        </w:rPr>
      </w:pPr>
    </w:p>
    <w:p w14:paraId="0ED11012" w14:textId="77777777" w:rsidR="00C12E1D" w:rsidRDefault="00C12E1D" w:rsidP="004B47F8">
      <w:pPr>
        <w:jc w:val="both"/>
        <w:rPr>
          <w:rFonts w:asciiTheme="minorHAnsi" w:hAnsiTheme="minorHAnsi"/>
          <w:szCs w:val="24"/>
          <w:lang w:val="en-US"/>
        </w:rPr>
      </w:pPr>
    </w:p>
    <w:p w14:paraId="05622D8D" w14:textId="77777777" w:rsidR="00C12E1D" w:rsidRDefault="00C12E1D" w:rsidP="004B47F8">
      <w:pPr>
        <w:jc w:val="both"/>
        <w:rPr>
          <w:rFonts w:asciiTheme="minorHAnsi" w:hAnsiTheme="minorHAnsi"/>
          <w:szCs w:val="24"/>
          <w:lang w:val="en-US"/>
        </w:rPr>
      </w:pPr>
    </w:p>
    <w:p w14:paraId="227A37BE" w14:textId="77777777" w:rsidR="00C12E1D" w:rsidRDefault="00C12E1D" w:rsidP="004B47F8">
      <w:pPr>
        <w:jc w:val="both"/>
        <w:rPr>
          <w:rFonts w:asciiTheme="minorHAnsi" w:hAnsiTheme="minorHAnsi"/>
          <w:szCs w:val="24"/>
          <w:lang w:val="en-US"/>
        </w:rPr>
      </w:pPr>
    </w:p>
    <w:p w14:paraId="45B92C5F" w14:textId="77777777" w:rsidR="00C12E1D" w:rsidRDefault="00C12E1D" w:rsidP="004B47F8">
      <w:pPr>
        <w:jc w:val="both"/>
        <w:rPr>
          <w:rFonts w:asciiTheme="minorHAnsi" w:hAnsiTheme="minorHAnsi"/>
          <w:szCs w:val="24"/>
          <w:lang w:val="en-US"/>
        </w:rPr>
      </w:pPr>
    </w:p>
    <w:p w14:paraId="6BE802C3" w14:textId="77777777" w:rsidR="00C12E1D" w:rsidRDefault="00C12E1D" w:rsidP="004B47F8">
      <w:pPr>
        <w:jc w:val="both"/>
        <w:rPr>
          <w:rFonts w:asciiTheme="minorHAnsi" w:hAnsiTheme="minorHAnsi"/>
          <w:szCs w:val="24"/>
          <w:lang w:val="en-US"/>
        </w:rPr>
      </w:pPr>
    </w:p>
    <w:p w14:paraId="3EBEF344" w14:textId="77777777" w:rsidR="00C12E1D" w:rsidRDefault="00C12E1D" w:rsidP="004B47F8">
      <w:pPr>
        <w:jc w:val="both"/>
        <w:rPr>
          <w:rFonts w:asciiTheme="minorHAnsi" w:hAnsiTheme="minorHAnsi"/>
          <w:szCs w:val="24"/>
          <w:lang w:val="en-US"/>
        </w:rPr>
      </w:pPr>
    </w:p>
    <w:p w14:paraId="296F7944" w14:textId="77777777" w:rsidR="009621ED" w:rsidRPr="00635A2F" w:rsidRDefault="009621ED" w:rsidP="004B47F8">
      <w:pPr>
        <w:jc w:val="both"/>
        <w:rPr>
          <w:rFonts w:asciiTheme="minorHAnsi" w:hAnsiTheme="minorHAnsi"/>
          <w:szCs w:val="24"/>
          <w:lang w:val="en-US"/>
        </w:rPr>
      </w:pPr>
    </w:p>
    <w:p w14:paraId="348BFAD3" w14:textId="77777777" w:rsidR="00E07568" w:rsidRPr="00635A2F" w:rsidRDefault="00E07568">
      <w:pPr>
        <w:rPr>
          <w:rFonts w:asciiTheme="minorHAnsi" w:hAnsiTheme="minorHAnsi"/>
          <w:szCs w:val="24"/>
          <w:lang w:val="el-GR"/>
        </w:rPr>
      </w:pPr>
    </w:p>
    <w:tbl>
      <w:tblPr>
        <w:tblW w:w="9161" w:type="dxa"/>
        <w:tblLayout w:type="fixed"/>
        <w:tblCellMar>
          <w:left w:w="28" w:type="dxa"/>
          <w:right w:w="28" w:type="dxa"/>
        </w:tblCellMar>
        <w:tblLook w:val="0000" w:firstRow="0" w:lastRow="0" w:firstColumn="0" w:lastColumn="0" w:noHBand="0" w:noVBand="0"/>
      </w:tblPr>
      <w:tblGrid>
        <w:gridCol w:w="4397"/>
        <w:gridCol w:w="4764"/>
      </w:tblGrid>
      <w:tr w:rsidR="00847166" w:rsidRPr="00635A2F" w14:paraId="32CC222F" w14:textId="77777777" w:rsidTr="00F774D1">
        <w:trPr>
          <w:trHeight w:val="2127"/>
        </w:trPr>
        <w:tc>
          <w:tcPr>
            <w:tcW w:w="4397" w:type="dxa"/>
            <w:vAlign w:val="center"/>
          </w:tcPr>
          <w:p w14:paraId="79223150" w14:textId="77777777" w:rsidR="00847166" w:rsidRPr="00635A2F" w:rsidRDefault="00CC15EF" w:rsidP="00012399">
            <w:pPr>
              <w:rPr>
                <w:rFonts w:asciiTheme="minorHAnsi" w:hAnsiTheme="minorHAnsi" w:cs="Arial"/>
                <w:color w:val="000000"/>
                <w:szCs w:val="24"/>
                <w:lang w:val="el-GR"/>
              </w:rPr>
            </w:pPr>
            <w:r w:rsidRPr="00635A2F">
              <w:rPr>
                <w:rFonts w:asciiTheme="minorHAnsi" w:hAnsiTheme="minorHAnsi" w:cs="Arial"/>
                <w:noProof/>
                <w:color w:val="4F81BD"/>
                <w:szCs w:val="24"/>
                <w:lang w:val="el-GR"/>
              </w:rPr>
              <w:lastRenderedPageBreak/>
              <w:drawing>
                <wp:inline distT="0" distB="0" distL="0" distR="0" wp14:anchorId="5DC255B5" wp14:editId="035EEAA2">
                  <wp:extent cx="1162050" cy="990600"/>
                  <wp:effectExtent l="19050" t="0" r="0" b="0"/>
                  <wp:docPr id="11" name="Εικόνα 1" descr="LOGO DIMOU teleft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DIMOU teleftaio"/>
                          <pic:cNvPicPr>
                            <a:picLocks noChangeAspect="1" noChangeArrowheads="1"/>
                          </pic:cNvPicPr>
                        </pic:nvPicPr>
                        <pic:blipFill>
                          <a:blip r:embed="rId8" cstate="print"/>
                          <a:srcRect/>
                          <a:stretch>
                            <a:fillRect/>
                          </a:stretch>
                        </pic:blipFill>
                        <pic:spPr bwMode="auto">
                          <a:xfrm>
                            <a:off x="0" y="0"/>
                            <a:ext cx="1162050" cy="990600"/>
                          </a:xfrm>
                          <a:prstGeom prst="rect">
                            <a:avLst/>
                          </a:prstGeom>
                          <a:noFill/>
                          <a:ln w="9525">
                            <a:noFill/>
                            <a:miter lim="800000"/>
                            <a:headEnd/>
                            <a:tailEnd/>
                          </a:ln>
                        </pic:spPr>
                      </pic:pic>
                    </a:graphicData>
                  </a:graphic>
                </wp:inline>
              </w:drawing>
            </w:r>
          </w:p>
          <w:p w14:paraId="2FCAC0E6" w14:textId="77777777" w:rsidR="00847166" w:rsidRPr="00635A2F" w:rsidRDefault="00847166" w:rsidP="00012399">
            <w:pPr>
              <w:rPr>
                <w:rFonts w:asciiTheme="minorHAnsi" w:hAnsiTheme="minorHAnsi" w:cs="Arial"/>
                <w:b/>
                <w:szCs w:val="24"/>
                <w:lang w:val="el-GR"/>
              </w:rPr>
            </w:pPr>
            <w:r w:rsidRPr="00635A2F">
              <w:rPr>
                <w:rFonts w:asciiTheme="minorHAnsi" w:hAnsiTheme="minorHAnsi" w:cs="Arial"/>
                <w:b/>
                <w:szCs w:val="24"/>
                <w:lang w:val="el-GR"/>
              </w:rPr>
              <w:t>ΕΛΛΗΝΙΚΗ ΔΗΜΟΚΡΑΤΙΑ</w:t>
            </w:r>
          </w:p>
          <w:p w14:paraId="105714B2" w14:textId="77777777" w:rsidR="00847166" w:rsidRPr="00635A2F" w:rsidRDefault="00847166" w:rsidP="00F774D1">
            <w:pPr>
              <w:rPr>
                <w:rFonts w:asciiTheme="minorHAnsi" w:hAnsiTheme="minorHAnsi" w:cs="Arial"/>
                <w:b/>
                <w:szCs w:val="24"/>
                <w:lang w:val="el-GR"/>
              </w:rPr>
            </w:pPr>
            <w:r w:rsidRPr="00635A2F">
              <w:rPr>
                <w:rFonts w:asciiTheme="minorHAnsi" w:hAnsiTheme="minorHAnsi" w:cs="Arial"/>
                <w:b/>
                <w:szCs w:val="24"/>
                <w:lang w:val="el-GR"/>
              </w:rPr>
              <w:t>ΔΗΜΟΣ ΠΑΠΑΓΟΥ-ΧΟΛΑΡΓΟΥ</w:t>
            </w:r>
          </w:p>
        </w:tc>
        <w:tc>
          <w:tcPr>
            <w:tcW w:w="4764" w:type="dxa"/>
            <w:vAlign w:val="center"/>
          </w:tcPr>
          <w:p w14:paraId="77C19BAB" w14:textId="77777777" w:rsidR="005E7EC6" w:rsidRPr="00635A2F" w:rsidRDefault="005E7EC6" w:rsidP="005E7EC6">
            <w:pPr>
              <w:ind w:left="120"/>
              <w:jc w:val="center"/>
              <w:rPr>
                <w:rFonts w:asciiTheme="minorHAnsi" w:hAnsiTheme="minorHAnsi" w:cs="Arial"/>
                <w:b/>
                <w:sz w:val="18"/>
                <w:szCs w:val="24"/>
                <w:lang w:val="el-GR"/>
              </w:rPr>
            </w:pPr>
            <w:r w:rsidRPr="00635A2F">
              <w:rPr>
                <w:rFonts w:asciiTheme="minorHAnsi" w:hAnsiTheme="minorHAnsi"/>
                <w:b/>
                <w:sz w:val="18"/>
                <w:szCs w:val="24"/>
                <w:lang w:val="el-GR"/>
              </w:rPr>
              <w:t>«</w:t>
            </w:r>
            <w:r w:rsidRPr="00635A2F">
              <w:rPr>
                <w:rFonts w:asciiTheme="minorHAnsi" w:hAnsiTheme="minorHAnsi" w:cs="Arial"/>
                <w:b/>
                <w:sz w:val="18"/>
                <w:szCs w:val="24"/>
                <w:lang w:val="el-GR"/>
              </w:rPr>
              <w:t xml:space="preserve">ΠΡΟΜΗΘΕΙΑ ΚΛΙΜΑΤΙΣΤΙΚΩΝ ΜΟΝΑΔΩΝ </w:t>
            </w:r>
          </w:p>
          <w:p w14:paraId="597DF95D" w14:textId="310B1944" w:rsidR="005E7EC6" w:rsidRDefault="00DF268E" w:rsidP="005E7EC6">
            <w:pPr>
              <w:jc w:val="center"/>
              <w:rPr>
                <w:rFonts w:asciiTheme="minorHAnsi" w:hAnsiTheme="minorHAnsi" w:cs="Arial"/>
                <w:b/>
                <w:sz w:val="18"/>
                <w:szCs w:val="24"/>
                <w:lang w:val="el-GR"/>
              </w:rPr>
            </w:pPr>
            <w:r>
              <w:rPr>
                <w:rFonts w:asciiTheme="minorHAnsi" w:hAnsiTheme="minorHAnsi" w:cs="Arial"/>
                <w:b/>
                <w:sz w:val="18"/>
                <w:szCs w:val="24"/>
                <w:lang w:val="el-GR"/>
              </w:rPr>
              <w:t xml:space="preserve">ΓΙΑ </w:t>
            </w:r>
            <w:r w:rsidR="005E7EC6" w:rsidRPr="00635A2F">
              <w:rPr>
                <w:rFonts w:asciiTheme="minorHAnsi" w:hAnsiTheme="minorHAnsi" w:cs="Arial"/>
                <w:b/>
                <w:sz w:val="18"/>
                <w:szCs w:val="24"/>
                <w:lang w:val="el-GR"/>
              </w:rPr>
              <w:t>ΚΤΙΡΙΑ ΤΟΥ ΔΗΜΟΥ»</w:t>
            </w:r>
          </w:p>
          <w:p w14:paraId="50D44392" w14:textId="77777777" w:rsidR="005E7EC6" w:rsidRPr="00635A2F" w:rsidRDefault="005E7EC6" w:rsidP="005E7EC6">
            <w:pPr>
              <w:jc w:val="center"/>
              <w:rPr>
                <w:rFonts w:asciiTheme="minorHAnsi" w:hAnsiTheme="minorHAnsi" w:cs="Calibri"/>
                <w:b/>
                <w:sz w:val="18"/>
                <w:szCs w:val="18"/>
                <w:lang w:val="el-GR"/>
              </w:rPr>
            </w:pPr>
            <w:r w:rsidRPr="000024FC">
              <w:rPr>
                <w:rFonts w:asciiTheme="minorHAnsi" w:hAnsiTheme="minorHAnsi" w:cs="Calibri"/>
                <w:b/>
                <w:sz w:val="18"/>
                <w:szCs w:val="18"/>
                <w:lang w:val="el-GR"/>
              </w:rPr>
              <w:t>Κ.Α. 10.7131.0007</w:t>
            </w:r>
          </w:p>
          <w:p w14:paraId="7A310942" w14:textId="77777777" w:rsidR="005E7EC6" w:rsidRPr="00635A2F" w:rsidRDefault="005E7EC6" w:rsidP="005E7EC6">
            <w:pPr>
              <w:jc w:val="center"/>
              <w:rPr>
                <w:rFonts w:ascii="Arial" w:hAnsi="Arial" w:cs="Arial"/>
                <w:b/>
                <w:sz w:val="16"/>
                <w:szCs w:val="22"/>
                <w:lang w:val="en-US"/>
              </w:rPr>
            </w:pPr>
            <w:r w:rsidRPr="00635A2F">
              <w:rPr>
                <w:rFonts w:ascii="Arial" w:hAnsi="Arial" w:cs="Arial"/>
                <w:b/>
                <w:sz w:val="18"/>
                <w:lang w:val="en-US"/>
              </w:rPr>
              <w:t>CPV 39717200-3</w:t>
            </w:r>
          </w:p>
          <w:p w14:paraId="463D2548" w14:textId="77777777" w:rsidR="00847166" w:rsidRPr="00635A2F" w:rsidRDefault="00847166" w:rsidP="008D0746">
            <w:pPr>
              <w:jc w:val="center"/>
              <w:rPr>
                <w:rFonts w:asciiTheme="minorHAnsi" w:hAnsiTheme="minorHAnsi" w:cs="Arial"/>
                <w:b/>
                <w:szCs w:val="24"/>
                <w:lang w:val="el-GR"/>
              </w:rPr>
            </w:pPr>
          </w:p>
        </w:tc>
      </w:tr>
    </w:tbl>
    <w:p w14:paraId="5C48358C" w14:textId="77777777" w:rsidR="000D5C35" w:rsidRDefault="000D5C35" w:rsidP="00F774D1">
      <w:pPr>
        <w:pStyle w:val="3"/>
        <w:jc w:val="center"/>
        <w:rPr>
          <w:rFonts w:asciiTheme="minorHAnsi" w:hAnsiTheme="minorHAnsi" w:cs="Calibri"/>
          <w:sz w:val="24"/>
          <w:szCs w:val="24"/>
          <w:u w:val="single"/>
        </w:rPr>
      </w:pPr>
      <w:r w:rsidRPr="00635A2F">
        <w:rPr>
          <w:rFonts w:asciiTheme="minorHAnsi" w:hAnsiTheme="minorHAnsi" w:cs="Calibri"/>
          <w:sz w:val="24"/>
          <w:szCs w:val="24"/>
          <w:u w:val="single"/>
        </w:rPr>
        <w:t>ΓΕΝΙΚΗ ΣΥΓΓΡΑΦΗ ΥΠΟΧΡΕΩΣΕΩΝ</w:t>
      </w:r>
    </w:p>
    <w:p w14:paraId="09086DAE" w14:textId="77777777" w:rsidR="00DF268E" w:rsidRDefault="00DF268E" w:rsidP="00DF268E">
      <w:pPr>
        <w:jc w:val="both"/>
        <w:rPr>
          <w:rFonts w:ascii="Calibri" w:hAnsi="Calibri"/>
          <w:lang w:val="el-GR"/>
        </w:rPr>
      </w:pPr>
    </w:p>
    <w:p w14:paraId="23645101" w14:textId="77777777" w:rsidR="00DF268E" w:rsidRDefault="00DF268E" w:rsidP="00DF268E">
      <w:pPr>
        <w:pStyle w:val="3"/>
        <w:jc w:val="both"/>
        <w:rPr>
          <w:rFonts w:ascii="Calibri" w:hAnsi="Calibri" w:cs="Calibri"/>
          <w:sz w:val="24"/>
          <w:szCs w:val="24"/>
          <w:lang w:val="el-GR"/>
        </w:rPr>
      </w:pPr>
      <w:r>
        <w:rPr>
          <w:rFonts w:ascii="Calibri" w:hAnsi="Calibri" w:cs="Calibri"/>
          <w:sz w:val="24"/>
          <w:szCs w:val="24"/>
          <w:lang w:val="el-GR"/>
        </w:rPr>
        <w:t>Άρθρο 1</w:t>
      </w:r>
    </w:p>
    <w:p w14:paraId="5A844DF5" w14:textId="77777777" w:rsidR="00DF268E" w:rsidRDefault="00DF268E" w:rsidP="00DF268E">
      <w:pPr>
        <w:pStyle w:val="4"/>
        <w:jc w:val="both"/>
        <w:rPr>
          <w:rFonts w:ascii="Calibri" w:hAnsi="Calibri" w:cs="Calibri"/>
          <w:b/>
          <w:szCs w:val="24"/>
          <w:lang w:val="el-GR"/>
        </w:rPr>
      </w:pPr>
      <w:r>
        <w:rPr>
          <w:rFonts w:ascii="Calibri" w:hAnsi="Calibri" w:cs="Calibri"/>
          <w:b/>
          <w:szCs w:val="24"/>
          <w:lang w:val="el-GR"/>
        </w:rPr>
        <w:t>Αντικείμενο</w:t>
      </w:r>
    </w:p>
    <w:p w14:paraId="20AF8B7E" w14:textId="77777777" w:rsidR="00DF268E" w:rsidRDefault="00DF268E" w:rsidP="00DF268E">
      <w:pPr>
        <w:jc w:val="both"/>
        <w:rPr>
          <w:rFonts w:ascii="Calibri" w:hAnsi="Calibri"/>
          <w:lang w:val="el-GR"/>
        </w:rPr>
      </w:pPr>
    </w:p>
    <w:p w14:paraId="0987324D" w14:textId="3160D2E7" w:rsidR="00DF268E" w:rsidRDefault="00DF268E" w:rsidP="00DF268E">
      <w:pPr>
        <w:jc w:val="both"/>
        <w:rPr>
          <w:rFonts w:ascii="Calibri" w:hAnsi="Calibri" w:cs="Calibri"/>
          <w:szCs w:val="24"/>
          <w:lang w:val="el-GR"/>
        </w:rPr>
      </w:pPr>
      <w:r>
        <w:rPr>
          <w:rFonts w:ascii="Calibri" w:hAnsi="Calibri" w:cs="Calibri"/>
          <w:szCs w:val="24"/>
          <w:lang w:val="el-GR"/>
        </w:rPr>
        <w:t>Το παρόν τεύχος της Γενικής Συγγραφής υποχρεώσεων (Γ.Σ.Υ.) αφορά τους γενικούς συμβατικούς όρους, βάσει των οποίων θα πρέπει να εκτελεστεί η προμήθεια, σε συνδυασμό με τους όρους των λοιπών συμβατικών τευχών.</w:t>
      </w:r>
    </w:p>
    <w:p w14:paraId="22A15910" w14:textId="77777777" w:rsidR="00DF268E" w:rsidRDefault="00DF268E" w:rsidP="00DF268E">
      <w:pPr>
        <w:jc w:val="both"/>
        <w:rPr>
          <w:rFonts w:ascii="Calibri" w:hAnsi="Calibri" w:cs="Calibri"/>
          <w:szCs w:val="24"/>
          <w:lang w:val="el-GR"/>
        </w:rPr>
      </w:pPr>
    </w:p>
    <w:p w14:paraId="22E29148" w14:textId="77777777" w:rsidR="00DF268E" w:rsidRDefault="00DF268E" w:rsidP="00DF268E">
      <w:pPr>
        <w:pStyle w:val="3"/>
        <w:jc w:val="both"/>
        <w:rPr>
          <w:rFonts w:asciiTheme="minorHAnsi" w:hAnsiTheme="minorHAnsi" w:cstheme="minorHAnsi"/>
          <w:sz w:val="24"/>
          <w:szCs w:val="24"/>
          <w:lang w:val="el-GR"/>
        </w:rPr>
      </w:pPr>
      <w:r>
        <w:rPr>
          <w:rFonts w:asciiTheme="minorHAnsi" w:hAnsiTheme="minorHAnsi" w:cstheme="minorHAnsi"/>
          <w:sz w:val="24"/>
          <w:szCs w:val="24"/>
          <w:lang w:val="el-GR"/>
        </w:rPr>
        <w:t>Άρθρο 2</w:t>
      </w:r>
    </w:p>
    <w:p w14:paraId="68EC4228" w14:textId="77777777" w:rsidR="00DF268E" w:rsidRDefault="00DF268E" w:rsidP="00DF268E">
      <w:pPr>
        <w:jc w:val="both"/>
        <w:rPr>
          <w:rFonts w:asciiTheme="minorHAnsi" w:hAnsiTheme="minorHAnsi" w:cstheme="minorHAnsi"/>
          <w:b/>
          <w:szCs w:val="24"/>
          <w:lang w:val="el-GR"/>
        </w:rPr>
      </w:pPr>
      <w:r>
        <w:rPr>
          <w:rFonts w:asciiTheme="minorHAnsi" w:hAnsiTheme="minorHAnsi" w:cstheme="minorHAnsi"/>
          <w:b/>
          <w:szCs w:val="24"/>
          <w:lang w:val="el-GR"/>
        </w:rPr>
        <w:t>Ισχύουσες διατάξεις</w:t>
      </w:r>
    </w:p>
    <w:p w14:paraId="4AB2F1EA" w14:textId="77777777" w:rsidR="00DF268E" w:rsidRDefault="00DF268E" w:rsidP="00DF268E">
      <w:pPr>
        <w:jc w:val="both"/>
        <w:rPr>
          <w:rFonts w:asciiTheme="minorHAnsi" w:hAnsiTheme="minorHAnsi" w:cstheme="minorHAnsi"/>
          <w:b/>
          <w:szCs w:val="24"/>
          <w:lang w:val="el-GR"/>
        </w:rPr>
      </w:pPr>
    </w:p>
    <w:p w14:paraId="2B39006F" w14:textId="1AFAFE07" w:rsidR="00DF268E" w:rsidRDefault="00DF268E" w:rsidP="00DF268E">
      <w:pPr>
        <w:tabs>
          <w:tab w:val="left" w:pos="2520"/>
        </w:tabs>
        <w:jc w:val="both"/>
        <w:rPr>
          <w:rFonts w:asciiTheme="minorHAnsi" w:hAnsiTheme="minorHAnsi" w:cstheme="minorHAnsi"/>
          <w:szCs w:val="24"/>
          <w:lang w:val="el-GR"/>
        </w:rPr>
      </w:pPr>
      <w:r>
        <w:rPr>
          <w:rFonts w:asciiTheme="minorHAnsi" w:hAnsiTheme="minorHAnsi" w:cstheme="minorHAnsi"/>
          <w:szCs w:val="24"/>
          <w:lang w:val="el-GR"/>
        </w:rPr>
        <w:t>1.1 Ν. 4412/2016 «Δημόσιες Συμβάσεις Έργων, Προμηθειών και Υπηρεσιών (προσαρμογή στις οδηγίες 2014/24/ΕΕ και 2014/25/ΕΕ)» όπως ισχύει σήμερα.</w:t>
      </w:r>
    </w:p>
    <w:p w14:paraId="58D8759A" w14:textId="29F01CCC" w:rsidR="00DF268E" w:rsidRDefault="00DF268E" w:rsidP="00DF268E">
      <w:pPr>
        <w:tabs>
          <w:tab w:val="left" w:pos="2520"/>
        </w:tabs>
        <w:ind w:right="-766"/>
        <w:jc w:val="both"/>
        <w:rPr>
          <w:rFonts w:asciiTheme="minorHAnsi" w:hAnsiTheme="minorHAnsi" w:cstheme="minorHAnsi"/>
          <w:szCs w:val="24"/>
          <w:lang w:val="el-GR"/>
        </w:rPr>
      </w:pPr>
      <w:r>
        <w:rPr>
          <w:rFonts w:asciiTheme="minorHAnsi" w:hAnsiTheme="minorHAnsi" w:cstheme="minorHAnsi"/>
          <w:szCs w:val="24"/>
          <w:lang w:val="el-GR"/>
        </w:rPr>
        <w:t xml:space="preserve">1.2  </w:t>
      </w:r>
      <w:r>
        <w:rPr>
          <w:rFonts w:asciiTheme="minorHAnsi" w:hAnsiTheme="minorHAnsi" w:cstheme="minorHAnsi"/>
          <w:szCs w:val="24"/>
        </w:rPr>
        <w:t>N</w:t>
      </w:r>
      <w:r>
        <w:rPr>
          <w:rFonts w:asciiTheme="minorHAnsi" w:hAnsiTheme="minorHAnsi" w:cstheme="minorHAnsi"/>
          <w:szCs w:val="24"/>
          <w:lang w:val="el-GR"/>
        </w:rPr>
        <w:t>. 3463/2006 «Δημοτικός και Κοινοτικός Κώδικας» (ΦΕΚ τ. Α΄ 114/2006)</w:t>
      </w:r>
    </w:p>
    <w:p w14:paraId="2AB1C48D" w14:textId="7B8D982B" w:rsidR="00DF268E" w:rsidRDefault="00DF268E" w:rsidP="00DF268E">
      <w:pPr>
        <w:widowControl w:val="0"/>
        <w:jc w:val="both"/>
        <w:rPr>
          <w:rFonts w:asciiTheme="minorHAnsi" w:hAnsiTheme="minorHAnsi" w:cstheme="minorHAnsi"/>
          <w:szCs w:val="24"/>
          <w:lang w:val="el-GR"/>
        </w:rPr>
      </w:pPr>
      <w:r>
        <w:rPr>
          <w:rFonts w:asciiTheme="minorHAnsi" w:hAnsiTheme="minorHAnsi" w:cstheme="minorHAnsi"/>
          <w:szCs w:val="24"/>
          <w:lang w:val="el-GR"/>
        </w:rPr>
        <w:t>1.3  Ν. 3852/2010 «Νέα Αρχιτεκτονική της Αυτοδιοίκησης και της Αποκεντρωμένης Διοίκησης - Πρόγραμμα Καλλικράτης» (ΦΕΚ τ. Α 87/2010).</w:t>
      </w:r>
    </w:p>
    <w:p w14:paraId="00CE20D5" w14:textId="77777777" w:rsidR="00DF268E" w:rsidRDefault="00DF268E" w:rsidP="00DF268E">
      <w:pPr>
        <w:widowControl w:val="0"/>
        <w:jc w:val="both"/>
        <w:rPr>
          <w:rFonts w:asciiTheme="minorHAnsi" w:hAnsiTheme="minorHAnsi" w:cstheme="minorHAnsi"/>
          <w:szCs w:val="24"/>
          <w:lang w:val="el-GR"/>
        </w:rPr>
      </w:pPr>
      <w:r>
        <w:rPr>
          <w:rFonts w:asciiTheme="minorHAnsi" w:hAnsiTheme="minorHAnsi" w:cstheme="minorHAnsi"/>
          <w:szCs w:val="24"/>
          <w:lang w:val="el-GR"/>
        </w:rPr>
        <w:t>1.4   ΚΥΑ οικ. Φ.Α / 9.2 / ΟΙΚ 28425 / ΦΕΚ 2604/22-12-2008.</w:t>
      </w:r>
    </w:p>
    <w:p w14:paraId="7ECE3A0E" w14:textId="77777777" w:rsidR="00DF268E" w:rsidRDefault="00DF268E" w:rsidP="00DF268E">
      <w:pPr>
        <w:widowControl w:val="0"/>
        <w:jc w:val="both"/>
        <w:rPr>
          <w:rFonts w:asciiTheme="minorHAnsi" w:hAnsiTheme="minorHAnsi" w:cstheme="minorHAnsi"/>
          <w:szCs w:val="24"/>
          <w:lang w:val="el-GR"/>
        </w:rPr>
      </w:pPr>
    </w:p>
    <w:p w14:paraId="48963182" w14:textId="77777777" w:rsidR="00DF268E" w:rsidRDefault="00DF268E" w:rsidP="00DF268E">
      <w:pPr>
        <w:widowControl w:val="0"/>
        <w:jc w:val="both"/>
        <w:rPr>
          <w:rFonts w:asciiTheme="minorHAnsi" w:hAnsiTheme="minorHAnsi" w:cstheme="minorHAnsi"/>
          <w:b/>
          <w:szCs w:val="24"/>
          <w:lang w:val="el-GR"/>
        </w:rPr>
      </w:pPr>
      <w:r>
        <w:rPr>
          <w:rFonts w:asciiTheme="minorHAnsi" w:hAnsiTheme="minorHAnsi" w:cstheme="minorHAnsi"/>
          <w:szCs w:val="24"/>
          <w:lang w:val="el-GR"/>
        </w:rPr>
        <w:t xml:space="preserve">   </w:t>
      </w:r>
      <w:r>
        <w:rPr>
          <w:rFonts w:asciiTheme="minorHAnsi" w:hAnsiTheme="minorHAnsi" w:cstheme="minorHAnsi"/>
          <w:b/>
          <w:szCs w:val="24"/>
          <w:lang w:val="el-GR"/>
        </w:rPr>
        <w:t>Άρθρο 3</w:t>
      </w:r>
    </w:p>
    <w:p w14:paraId="44F6285C" w14:textId="6C06612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Cs w:val="24"/>
          <w:lang w:val="el-GR"/>
        </w:rPr>
      </w:pPr>
      <w:r>
        <w:rPr>
          <w:rFonts w:asciiTheme="minorHAnsi" w:hAnsiTheme="minorHAnsi" w:cstheme="minorHAnsi"/>
          <w:b/>
          <w:bCs/>
          <w:szCs w:val="24"/>
          <w:lang w:val="el-GR"/>
        </w:rPr>
        <w:t>Τρόπος εκτέλεσης της προμήθειας</w:t>
      </w:r>
    </w:p>
    <w:p w14:paraId="32772CFC"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szCs w:val="24"/>
          <w:lang w:val="el-GR"/>
        </w:rPr>
      </w:pPr>
    </w:p>
    <w:p w14:paraId="2105980A" w14:textId="27AE09ED" w:rsidR="00DF268E" w:rsidRDefault="00DF268E" w:rsidP="00DF268E">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rPr>
      </w:pPr>
      <w:r>
        <w:rPr>
          <w:rFonts w:asciiTheme="minorHAnsi" w:hAnsiTheme="minorHAnsi" w:cstheme="minorHAnsi"/>
          <w:bCs/>
        </w:rPr>
        <w:t>Η εκτέλεση της προμήθειας αυτής θα πραγματοποιηθεί με απ’ ευθείας ανάθεση, με κριτήριο ανάθεσης την πλέον συμφέρουσα από οικονομική άποψη προσφορά με βάση την τιμή,  μετά από συλλογή προσφορών.</w:t>
      </w:r>
    </w:p>
    <w:p w14:paraId="6EA67EF6"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Cs w:val="24"/>
          <w:lang w:val="el-GR"/>
        </w:rPr>
      </w:pPr>
      <w:r>
        <w:rPr>
          <w:rFonts w:asciiTheme="minorHAnsi" w:hAnsiTheme="minorHAnsi" w:cstheme="minorHAnsi"/>
          <w:bCs/>
          <w:szCs w:val="24"/>
          <w:lang w:val="el-GR"/>
        </w:rPr>
        <w:t>Τα τεύχη, που αποτελούν τα συμβατικά στοιχεία της υπηρεσίας, είναι κατά σειρά ισχύος τα κατωτέρω:</w:t>
      </w:r>
    </w:p>
    <w:p w14:paraId="0461A094"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Cs w:val="24"/>
          <w:lang w:val="el-GR"/>
        </w:rPr>
      </w:pPr>
    </w:p>
    <w:p w14:paraId="3059EEF6"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szCs w:val="24"/>
          <w:lang w:val="el-GR"/>
        </w:rPr>
      </w:pPr>
    </w:p>
    <w:p w14:paraId="053118C1" w14:textId="77777777" w:rsidR="00DF268E" w:rsidRDefault="00DF268E" w:rsidP="00DF268E">
      <w:pPr>
        <w:numPr>
          <w:ilvl w:val="0"/>
          <w:numId w:val="7"/>
        </w:numPr>
        <w:jc w:val="both"/>
        <w:rPr>
          <w:rFonts w:asciiTheme="minorHAnsi" w:hAnsiTheme="minorHAnsi" w:cstheme="minorHAnsi"/>
          <w:bCs/>
          <w:szCs w:val="24"/>
        </w:rPr>
      </w:pPr>
      <w:r>
        <w:rPr>
          <w:rFonts w:asciiTheme="minorHAnsi" w:hAnsiTheme="minorHAnsi" w:cstheme="minorHAnsi"/>
          <w:bCs/>
          <w:szCs w:val="24"/>
        </w:rPr>
        <w:t xml:space="preserve">Ο </w:t>
      </w:r>
      <w:proofErr w:type="spellStart"/>
      <w:r>
        <w:rPr>
          <w:rFonts w:asciiTheme="minorHAnsi" w:hAnsiTheme="minorHAnsi" w:cstheme="minorHAnsi"/>
          <w:bCs/>
          <w:szCs w:val="24"/>
        </w:rPr>
        <w:t>Προϋ</w:t>
      </w:r>
      <w:proofErr w:type="spellEnd"/>
      <w:r>
        <w:rPr>
          <w:rFonts w:asciiTheme="minorHAnsi" w:hAnsiTheme="minorHAnsi" w:cstheme="minorHAnsi"/>
          <w:bCs/>
          <w:szCs w:val="24"/>
        </w:rPr>
        <w:t xml:space="preserve">πολογισμός </w:t>
      </w:r>
    </w:p>
    <w:p w14:paraId="478F5F3B" w14:textId="77777777" w:rsidR="00DF268E" w:rsidRDefault="00DF268E" w:rsidP="00DF268E">
      <w:pPr>
        <w:numPr>
          <w:ilvl w:val="0"/>
          <w:numId w:val="7"/>
        </w:numPr>
        <w:jc w:val="both"/>
        <w:rPr>
          <w:rFonts w:asciiTheme="minorHAnsi" w:hAnsiTheme="minorHAnsi" w:cstheme="minorHAnsi"/>
          <w:bCs/>
          <w:szCs w:val="24"/>
        </w:rPr>
      </w:pPr>
      <w:r>
        <w:rPr>
          <w:rFonts w:asciiTheme="minorHAnsi" w:hAnsiTheme="minorHAnsi" w:cstheme="minorHAnsi"/>
          <w:bCs/>
          <w:szCs w:val="24"/>
        </w:rPr>
        <w:t xml:space="preserve">Η </w:t>
      </w:r>
      <w:proofErr w:type="spellStart"/>
      <w:r>
        <w:rPr>
          <w:rFonts w:asciiTheme="minorHAnsi" w:hAnsiTheme="minorHAnsi" w:cstheme="minorHAnsi"/>
          <w:bCs/>
          <w:szCs w:val="24"/>
        </w:rPr>
        <w:t>Γενική</w:t>
      </w:r>
      <w:proofErr w:type="spellEnd"/>
      <w:r>
        <w:rPr>
          <w:rFonts w:asciiTheme="minorHAnsi" w:hAnsiTheme="minorHAnsi" w:cstheme="minorHAnsi"/>
          <w:bCs/>
          <w:szCs w:val="24"/>
        </w:rPr>
        <w:t xml:space="preserve"> </w:t>
      </w:r>
      <w:proofErr w:type="spellStart"/>
      <w:r>
        <w:rPr>
          <w:rFonts w:asciiTheme="minorHAnsi" w:hAnsiTheme="minorHAnsi" w:cstheme="minorHAnsi"/>
          <w:bCs/>
          <w:szCs w:val="24"/>
        </w:rPr>
        <w:t>Συγγρ</w:t>
      </w:r>
      <w:proofErr w:type="spellEnd"/>
      <w:r>
        <w:rPr>
          <w:rFonts w:asciiTheme="minorHAnsi" w:hAnsiTheme="minorHAnsi" w:cstheme="minorHAnsi"/>
          <w:bCs/>
          <w:szCs w:val="24"/>
        </w:rPr>
        <w:t>αφή Υπ</w:t>
      </w:r>
      <w:proofErr w:type="spellStart"/>
      <w:r>
        <w:rPr>
          <w:rFonts w:asciiTheme="minorHAnsi" w:hAnsiTheme="minorHAnsi" w:cstheme="minorHAnsi"/>
          <w:bCs/>
          <w:szCs w:val="24"/>
        </w:rPr>
        <w:t>οχρεώσεων</w:t>
      </w:r>
      <w:proofErr w:type="spellEnd"/>
    </w:p>
    <w:p w14:paraId="62454056" w14:textId="77777777" w:rsidR="00DF268E" w:rsidRDefault="00DF268E" w:rsidP="00DF268E">
      <w:pPr>
        <w:numPr>
          <w:ilvl w:val="0"/>
          <w:numId w:val="7"/>
        </w:numPr>
        <w:jc w:val="both"/>
        <w:rPr>
          <w:rFonts w:asciiTheme="minorHAnsi" w:hAnsiTheme="minorHAnsi" w:cstheme="minorHAnsi"/>
          <w:bCs/>
          <w:szCs w:val="24"/>
          <w:lang w:val="el-GR"/>
        </w:rPr>
      </w:pPr>
      <w:r>
        <w:rPr>
          <w:rFonts w:asciiTheme="minorHAnsi" w:hAnsiTheme="minorHAnsi" w:cstheme="minorHAnsi"/>
          <w:bCs/>
          <w:szCs w:val="24"/>
          <w:lang w:val="el-GR"/>
        </w:rPr>
        <w:t>Η Τεχνική  Έκθεση / Τεχνικές Προδιαγραφές.</w:t>
      </w:r>
    </w:p>
    <w:p w14:paraId="15C1FE48" w14:textId="77777777" w:rsidR="00DF268E" w:rsidRDefault="00DF268E" w:rsidP="00DF268E">
      <w:pPr>
        <w:ind w:left="720"/>
        <w:jc w:val="both"/>
        <w:rPr>
          <w:rFonts w:asciiTheme="minorHAnsi" w:hAnsiTheme="minorHAnsi" w:cstheme="minorHAnsi"/>
          <w:bCs/>
          <w:szCs w:val="24"/>
          <w:lang w:val="el-GR"/>
        </w:rPr>
      </w:pPr>
    </w:p>
    <w:p w14:paraId="4E44DE3B" w14:textId="77777777" w:rsidR="00DF268E" w:rsidRDefault="00DF268E" w:rsidP="00DF268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x-none"/>
        </w:rPr>
      </w:pPr>
      <w:r>
        <w:rPr>
          <w:rFonts w:asciiTheme="minorHAnsi" w:hAnsiTheme="minorHAnsi" w:cstheme="minorHAnsi"/>
          <w:sz w:val="24"/>
          <w:szCs w:val="24"/>
          <w:lang w:val="el-GR"/>
        </w:rPr>
        <w:t xml:space="preserve"> Άρθρο 4</w:t>
      </w:r>
    </w:p>
    <w:p w14:paraId="430E619D"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Cs w:val="24"/>
          <w:lang w:val="el-GR"/>
        </w:rPr>
      </w:pPr>
      <w:r>
        <w:rPr>
          <w:rFonts w:asciiTheme="minorHAnsi" w:hAnsiTheme="minorHAnsi" w:cstheme="minorHAnsi"/>
          <w:b/>
          <w:szCs w:val="24"/>
          <w:lang w:val="el-GR"/>
        </w:rPr>
        <w:t>Τρόπος πληρωμής – απαιτούμενα δικαιολογητικά για πληρωμή του αναδόχου.</w:t>
      </w:r>
    </w:p>
    <w:p w14:paraId="19C39842" w14:textId="77777777" w:rsidR="00DF268E" w:rsidRDefault="00DF268E" w:rsidP="00DF268E">
      <w:pPr>
        <w:autoSpaceDE w:val="0"/>
        <w:autoSpaceDN w:val="0"/>
        <w:jc w:val="both"/>
        <w:rPr>
          <w:rFonts w:asciiTheme="minorHAnsi" w:hAnsiTheme="minorHAnsi" w:cstheme="minorHAnsi"/>
          <w:b/>
          <w:bCs/>
          <w:color w:val="000000"/>
          <w:szCs w:val="24"/>
          <w:lang w:val="el-GR"/>
        </w:rPr>
      </w:pPr>
    </w:p>
    <w:p w14:paraId="7FB4D5BE" w14:textId="75C50ECE" w:rsidR="00DF268E" w:rsidRDefault="00DF268E" w:rsidP="00DF268E">
      <w:pPr>
        <w:autoSpaceDE w:val="0"/>
        <w:autoSpaceDN w:val="0"/>
        <w:jc w:val="both"/>
        <w:rPr>
          <w:rFonts w:asciiTheme="minorHAnsi" w:hAnsiTheme="minorHAnsi" w:cstheme="minorHAnsi"/>
          <w:color w:val="000000"/>
          <w:szCs w:val="24"/>
          <w:lang w:val="el-GR"/>
        </w:rPr>
      </w:pPr>
      <w:r>
        <w:rPr>
          <w:rFonts w:asciiTheme="minorHAnsi" w:hAnsiTheme="minorHAnsi" w:cstheme="minorHAnsi"/>
          <w:color w:val="000000"/>
          <w:szCs w:val="24"/>
          <w:lang w:val="el-GR"/>
        </w:rPr>
        <w:t xml:space="preserve">Το συμβατικό τίμημα θα καταβάλλεται στον ανάδοχο μετά την παραλαβή της προμήθειας από τον </w:t>
      </w:r>
      <w:proofErr w:type="spellStart"/>
      <w:r>
        <w:rPr>
          <w:rFonts w:asciiTheme="minorHAnsi" w:hAnsiTheme="minorHAnsi" w:cstheme="minorHAnsi"/>
          <w:color w:val="000000"/>
          <w:szCs w:val="24"/>
          <w:lang w:val="el-GR"/>
        </w:rPr>
        <w:t>Πρ</w:t>
      </w:r>
      <w:proofErr w:type="spellEnd"/>
      <w:r>
        <w:rPr>
          <w:rFonts w:asciiTheme="minorHAnsi" w:hAnsiTheme="minorHAnsi" w:cstheme="minorHAnsi"/>
          <w:color w:val="000000"/>
          <w:szCs w:val="24"/>
          <w:lang w:val="el-GR"/>
        </w:rPr>
        <w:t>. της Δ/</w:t>
      </w:r>
      <w:proofErr w:type="spellStart"/>
      <w:r>
        <w:rPr>
          <w:rFonts w:asciiTheme="minorHAnsi" w:hAnsiTheme="minorHAnsi" w:cstheme="minorHAnsi"/>
          <w:color w:val="000000"/>
          <w:szCs w:val="24"/>
          <w:lang w:val="el-GR"/>
        </w:rPr>
        <w:t>νσης</w:t>
      </w:r>
      <w:proofErr w:type="spellEnd"/>
      <w:r>
        <w:rPr>
          <w:rFonts w:asciiTheme="minorHAnsi" w:hAnsiTheme="minorHAnsi" w:cstheme="minorHAnsi"/>
          <w:color w:val="000000"/>
          <w:szCs w:val="24"/>
          <w:lang w:val="el-GR"/>
        </w:rPr>
        <w:t xml:space="preserve"> ΤΥ, σύμφωνα με το άρθρο 219 παρ. 1 του Ν. 4412/2016, όπως τροποποιήθηκε με το </w:t>
      </w:r>
      <w:proofErr w:type="spellStart"/>
      <w:r>
        <w:rPr>
          <w:rFonts w:asciiTheme="minorHAnsi" w:hAnsiTheme="minorHAnsi" w:cstheme="minorHAnsi"/>
          <w:color w:val="000000"/>
          <w:szCs w:val="24"/>
          <w:lang w:val="el-GR"/>
        </w:rPr>
        <w:t>αρθ</w:t>
      </w:r>
      <w:proofErr w:type="spellEnd"/>
      <w:r>
        <w:rPr>
          <w:rFonts w:asciiTheme="minorHAnsi" w:hAnsiTheme="minorHAnsi" w:cstheme="minorHAnsi"/>
          <w:color w:val="000000"/>
          <w:szCs w:val="24"/>
          <w:lang w:val="el-GR"/>
        </w:rPr>
        <w:t xml:space="preserve">. 107 του Ν. 4782/21, την έκδοση και κατάθεση τιμολογίου στο τμήμα Προϋπολογισμού και Λογιστηρίου και την κατάθεση </w:t>
      </w:r>
      <w:r>
        <w:rPr>
          <w:rFonts w:asciiTheme="minorHAnsi" w:hAnsiTheme="minorHAnsi" w:cstheme="minorHAnsi"/>
          <w:color w:val="000000"/>
          <w:szCs w:val="24"/>
          <w:lang w:val="el-GR"/>
        </w:rPr>
        <w:lastRenderedPageBreak/>
        <w:t xml:space="preserve">πλήρους φακέλου δικαιολογητικών, προκειμένου να εκκαθαριστεί η δαπάνη. (Ν. 4583/18) Σε περίπτωση κατάθεσης του σχετικού τιμολογίου κατά το τελευταίο 20/ήμερο του ημερολογιακού έτους, τότε τα σχετικά τιμολόγια, λόγω λήξης του οικονομικού έτους θα εξοφλούνται το επόμενο οικονομικό έτος, μετά την ολοκλήρωση των απαιτούμενων διαδικασιών έναρξης του επόμενου οικονομικού έτους. Τα απαιτούμενα δικαιολογητικά πληρωμής είναι τα προβλεπόμενα στο άρθρο 200 του Ν. 4412/2016 Η δαπάνη θα βαρύνει τον προϋπολογισμό του Δήμου του έτους 2021, </w:t>
      </w:r>
      <w:r w:rsidRPr="00612C9D">
        <w:rPr>
          <w:rFonts w:ascii="Calibri" w:hAnsi="Calibri"/>
          <w:b/>
          <w:szCs w:val="24"/>
          <w:lang w:val="el-GR"/>
        </w:rPr>
        <w:t xml:space="preserve">Κ.Α. 10.7131.0007 </w:t>
      </w:r>
      <w:r w:rsidRPr="00612C9D">
        <w:rPr>
          <w:rFonts w:ascii="Calibri" w:hAnsi="Calibri"/>
          <w:szCs w:val="24"/>
          <w:lang w:val="el-GR"/>
        </w:rPr>
        <w:t xml:space="preserve"> </w:t>
      </w:r>
    </w:p>
    <w:p w14:paraId="5778DBF3" w14:textId="77777777" w:rsidR="00DF268E" w:rsidRDefault="00DF268E" w:rsidP="00DF268E">
      <w:pPr>
        <w:autoSpaceDE w:val="0"/>
        <w:autoSpaceDN w:val="0"/>
        <w:jc w:val="both"/>
        <w:rPr>
          <w:rFonts w:asciiTheme="minorHAnsi" w:hAnsiTheme="minorHAnsi" w:cstheme="minorHAnsi"/>
          <w:color w:val="000000"/>
          <w:szCs w:val="24"/>
          <w:lang w:val="el-GR"/>
        </w:rPr>
      </w:pPr>
    </w:p>
    <w:p w14:paraId="529AD1EB" w14:textId="77777777" w:rsidR="00DF268E" w:rsidRDefault="00DF268E" w:rsidP="00DF268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 Άρθρο 5</w:t>
      </w:r>
    </w:p>
    <w:p w14:paraId="1873F9A4"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Cs w:val="24"/>
          <w:lang w:val="el-GR"/>
        </w:rPr>
      </w:pPr>
      <w:r>
        <w:rPr>
          <w:rFonts w:asciiTheme="minorHAnsi" w:hAnsiTheme="minorHAnsi" w:cstheme="minorHAnsi"/>
          <w:b/>
          <w:szCs w:val="24"/>
          <w:lang w:val="el-GR"/>
        </w:rPr>
        <w:t>Σύμβαση</w:t>
      </w:r>
    </w:p>
    <w:p w14:paraId="343CD72E"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Cs w:val="24"/>
          <w:lang w:val="el-GR"/>
        </w:rPr>
      </w:pPr>
    </w:p>
    <w:p w14:paraId="1D17C7F2"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Cs w:val="24"/>
          <w:lang w:val="el-GR"/>
        </w:rPr>
      </w:pPr>
      <w:r>
        <w:rPr>
          <w:rFonts w:asciiTheme="minorHAnsi" w:hAnsiTheme="minorHAnsi" w:cstheme="minorHAnsi"/>
          <w:szCs w:val="24"/>
          <w:lang w:val="el-GR"/>
        </w:rPr>
        <w:t>Η σύμβαση θα συνταχθεί και θα εκτελεσθεί σύμφωνα με τα προβλεπόμενα στα άρθρα 201 έως 205 του Ν 4412/2016, όπως ισχύουν σήμερα.</w:t>
      </w:r>
    </w:p>
    <w:p w14:paraId="345E464A"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Cs w:val="24"/>
          <w:lang w:val="el-GR"/>
        </w:rPr>
      </w:pPr>
    </w:p>
    <w:p w14:paraId="1FBB4147" w14:textId="77777777" w:rsidR="00DF268E" w:rsidRDefault="00DF268E" w:rsidP="00DF268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 Άρθρο 6</w:t>
      </w:r>
    </w:p>
    <w:p w14:paraId="6DC403B4" w14:textId="0A3D09F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Cs w:val="24"/>
          <w:lang w:val="el-GR"/>
        </w:rPr>
      </w:pPr>
      <w:r>
        <w:rPr>
          <w:rFonts w:asciiTheme="minorHAnsi" w:hAnsiTheme="minorHAnsi" w:cstheme="minorHAnsi"/>
          <w:b/>
          <w:szCs w:val="24"/>
          <w:lang w:val="el-GR"/>
        </w:rPr>
        <w:t>Παράδοση, παραλαβή προμήθειας, κυρώσεις, προθεσμίες, ποιοτικός έλεγχος</w:t>
      </w:r>
    </w:p>
    <w:p w14:paraId="13CEF21A"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Cs w:val="24"/>
          <w:lang w:val="el-GR"/>
        </w:rPr>
      </w:pPr>
    </w:p>
    <w:p w14:paraId="052A7D88" w14:textId="491DE585" w:rsidR="00DF268E" w:rsidRDefault="00DF268E" w:rsidP="00DF268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Cs w:val="24"/>
          <w:lang w:val="el-GR"/>
        </w:rPr>
      </w:pPr>
      <w:r>
        <w:rPr>
          <w:rFonts w:asciiTheme="minorHAnsi" w:hAnsiTheme="minorHAnsi" w:cstheme="minorHAnsi"/>
          <w:b/>
          <w:szCs w:val="24"/>
          <w:lang w:val="el-GR"/>
        </w:rPr>
        <w:t xml:space="preserve">Η παράδοση της προμήθειας θα ισχύει για το χρονικό διάστημα από την υπογραφή της σύμβασης και  μέχρι 15 ημερολογιακές ημέρες </w:t>
      </w:r>
    </w:p>
    <w:p w14:paraId="4A1E72B8" w14:textId="31E92908" w:rsidR="00DF268E" w:rsidRDefault="00DF268E" w:rsidP="00DF268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Cs w:val="24"/>
          <w:lang w:val="el-GR"/>
        </w:rPr>
      </w:pPr>
      <w:r>
        <w:rPr>
          <w:rFonts w:asciiTheme="minorHAnsi" w:hAnsiTheme="minorHAnsi" w:cstheme="minorHAnsi"/>
          <w:szCs w:val="24"/>
          <w:lang w:val="el-GR"/>
        </w:rPr>
        <w:t>Η παράδοση, η παραλαβή, οι κυρώσεις για εκπρόθεσμη εκτέλεση της προμήθειας, ο ποιοτικός έλεγχος και οι λοιπές σχετικές λεπτομέρειες, θα εκτελεσθούν σύμφωνα με τα προβλεπόμενα στα άρθρα 216 έως 220 του Ν 4412/2016, όπως ισχύουν σήμερα.</w:t>
      </w:r>
    </w:p>
    <w:p w14:paraId="0D23CC0C"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szCs w:val="24"/>
          <w:lang w:val="el-GR"/>
        </w:rPr>
      </w:pPr>
    </w:p>
    <w:p w14:paraId="31579B9D" w14:textId="77777777" w:rsidR="00DF268E" w:rsidRDefault="00DF268E" w:rsidP="00DF268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l-GR"/>
        </w:rPr>
      </w:pPr>
      <w:r>
        <w:rPr>
          <w:rFonts w:asciiTheme="minorHAnsi" w:hAnsiTheme="minorHAnsi" w:cstheme="minorHAnsi"/>
          <w:sz w:val="24"/>
          <w:szCs w:val="24"/>
          <w:lang w:val="el-GR"/>
        </w:rPr>
        <w:t>Άρθρο 7</w:t>
      </w:r>
    </w:p>
    <w:p w14:paraId="08F992CE"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Cs w:val="24"/>
          <w:lang w:val="el-GR"/>
        </w:rPr>
      </w:pPr>
      <w:r>
        <w:rPr>
          <w:rFonts w:asciiTheme="minorHAnsi" w:hAnsiTheme="minorHAnsi" w:cstheme="minorHAnsi"/>
          <w:b/>
          <w:szCs w:val="24"/>
          <w:lang w:val="el-GR"/>
        </w:rPr>
        <w:t>Εγγυήσεις</w:t>
      </w:r>
    </w:p>
    <w:p w14:paraId="6981A839"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Cs w:val="24"/>
          <w:lang w:val="el-GR"/>
        </w:rPr>
      </w:pPr>
    </w:p>
    <w:p w14:paraId="2E1F862C"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Cs w:val="24"/>
          <w:lang w:val="el-GR"/>
        </w:rPr>
      </w:pPr>
      <w:r>
        <w:rPr>
          <w:rFonts w:asciiTheme="minorHAnsi" w:hAnsiTheme="minorHAnsi" w:cstheme="minorHAnsi"/>
          <w:szCs w:val="24"/>
          <w:lang w:val="el-GR"/>
        </w:rPr>
        <w:t>Δεν απαιτείται εγγύηση καλής εκτέλεσης διότι η εκτιμώμενη αξία της σύμβασης είναι ίσης ή κατώτερης από το ποσό των τριάντα χιλιάδων (30.000) ευρώ.</w:t>
      </w:r>
    </w:p>
    <w:p w14:paraId="0A6B1C4E"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Cs w:val="24"/>
          <w:lang w:val="el-GR"/>
        </w:rPr>
      </w:pPr>
    </w:p>
    <w:p w14:paraId="4A299967" w14:textId="77777777" w:rsidR="00DF268E" w:rsidRDefault="00DF268E" w:rsidP="00DF268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4"/>
          <w:szCs w:val="24"/>
          <w:lang w:val="el-GR"/>
        </w:rPr>
      </w:pPr>
      <w:r>
        <w:rPr>
          <w:rFonts w:asciiTheme="minorHAnsi" w:hAnsiTheme="minorHAnsi" w:cstheme="minorHAnsi"/>
          <w:sz w:val="24"/>
          <w:szCs w:val="24"/>
          <w:lang w:val="el-GR"/>
        </w:rPr>
        <w:t xml:space="preserve"> Άρθρο 8</w:t>
      </w:r>
    </w:p>
    <w:p w14:paraId="38EEDFAE"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Cs w:val="24"/>
          <w:lang w:val="el-GR"/>
        </w:rPr>
      </w:pPr>
      <w:r>
        <w:rPr>
          <w:rFonts w:asciiTheme="minorHAnsi" w:hAnsiTheme="minorHAnsi" w:cstheme="minorHAnsi"/>
          <w:b/>
          <w:szCs w:val="24"/>
          <w:lang w:val="el-GR"/>
        </w:rPr>
        <w:t>Φόροι – τέλη – κρατήσεις</w:t>
      </w:r>
    </w:p>
    <w:p w14:paraId="3F07F931" w14:textId="77777777" w:rsidR="00DF268E" w:rsidRDefault="00DF268E" w:rsidP="00DF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szCs w:val="24"/>
          <w:lang w:val="el-GR"/>
        </w:rPr>
      </w:pPr>
    </w:p>
    <w:p w14:paraId="2FEFA49E" w14:textId="77777777" w:rsidR="00DF268E" w:rsidRDefault="00DF268E" w:rsidP="00DF268E">
      <w:pPr>
        <w:autoSpaceDE w:val="0"/>
        <w:autoSpaceDN w:val="0"/>
        <w:jc w:val="both"/>
        <w:rPr>
          <w:rFonts w:asciiTheme="minorHAnsi" w:hAnsiTheme="minorHAnsi" w:cstheme="minorHAnsi"/>
          <w:color w:val="000000"/>
          <w:szCs w:val="24"/>
          <w:lang w:val="el-GR"/>
        </w:rPr>
      </w:pPr>
      <w:r>
        <w:rPr>
          <w:rFonts w:asciiTheme="minorHAnsi" w:hAnsiTheme="minorHAnsi" w:cstheme="minorHAnsi"/>
          <w:color w:val="000000"/>
          <w:szCs w:val="24"/>
          <w:lang w:val="el-GR"/>
        </w:rPr>
        <w:t xml:space="preserve">Ο ανάδοχος υπόκειται σε όλους τους βάσει των κειμένων διατάξεων φόρους, τέλη και κρατήσεις που θα ισχύουν κατά την ημέρα της διενέργειας του διαγωνισμού. </w:t>
      </w:r>
    </w:p>
    <w:p w14:paraId="178B16BF" w14:textId="77777777" w:rsidR="00DF268E" w:rsidRDefault="00DF268E" w:rsidP="00DF268E">
      <w:pPr>
        <w:autoSpaceDE w:val="0"/>
        <w:autoSpaceDN w:val="0"/>
        <w:jc w:val="both"/>
        <w:rPr>
          <w:rFonts w:asciiTheme="minorHAnsi" w:hAnsiTheme="minorHAnsi" w:cstheme="minorHAnsi"/>
          <w:color w:val="000000"/>
          <w:szCs w:val="24"/>
          <w:lang w:val="el-GR"/>
        </w:rPr>
      </w:pPr>
      <w:r>
        <w:rPr>
          <w:rFonts w:asciiTheme="minorHAnsi" w:hAnsiTheme="minorHAnsi" w:cstheme="minorHAnsi"/>
          <w:color w:val="000000"/>
          <w:szCs w:val="24"/>
          <w:lang w:val="el-GR"/>
        </w:rPr>
        <w:t>Ο ΦΠΑ βαρύνει τον Δήμο. Σε περίπτωση μεταβολής του συντελεστή ΦΠΑ, η διαφορά θα βαρύνει το Δήμο και δεν θα μεταβληθεί η καθαρή αξία των υπηρεσιών ή των ειδών.</w:t>
      </w:r>
    </w:p>
    <w:p w14:paraId="4DF44C97" w14:textId="77777777" w:rsidR="00DF268E" w:rsidRDefault="00DF268E" w:rsidP="00DF268E">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Cs w:val="24"/>
          <w:lang w:val="el-GR"/>
        </w:rPr>
      </w:pPr>
    </w:p>
    <w:p w14:paraId="302B2754" w14:textId="221B539A" w:rsidR="00DF268E" w:rsidRDefault="00DF268E" w:rsidP="00DF268E">
      <w:pPr>
        <w:jc w:val="center"/>
        <w:rPr>
          <w:rFonts w:asciiTheme="minorHAnsi" w:hAnsiTheme="minorHAnsi" w:cstheme="minorHAnsi"/>
          <w:szCs w:val="24"/>
          <w:lang w:val="el-GR"/>
        </w:rPr>
      </w:pPr>
      <w:r>
        <w:rPr>
          <w:rFonts w:asciiTheme="minorHAnsi" w:hAnsiTheme="minorHAnsi" w:cstheme="minorHAnsi"/>
          <w:szCs w:val="24"/>
          <w:lang w:val="el-GR"/>
        </w:rPr>
        <w:t xml:space="preserve">ΠΑΠΑΓΟΥ, </w:t>
      </w:r>
      <w:r w:rsidR="006B159C">
        <w:rPr>
          <w:rFonts w:asciiTheme="minorHAnsi" w:hAnsiTheme="minorHAnsi" w:cstheme="minorHAnsi"/>
          <w:szCs w:val="24"/>
          <w:lang w:val="el-GR"/>
        </w:rPr>
        <w:t>16</w:t>
      </w:r>
      <w:r>
        <w:rPr>
          <w:rFonts w:asciiTheme="minorHAnsi" w:hAnsiTheme="minorHAnsi" w:cstheme="minorHAnsi"/>
          <w:szCs w:val="24"/>
          <w:lang w:val="el-GR"/>
        </w:rPr>
        <w:t>/1</w:t>
      </w:r>
      <w:r w:rsidR="006B159C">
        <w:rPr>
          <w:rFonts w:asciiTheme="minorHAnsi" w:hAnsiTheme="minorHAnsi" w:cstheme="minorHAnsi"/>
          <w:szCs w:val="24"/>
          <w:lang w:val="el-GR"/>
        </w:rPr>
        <w:t>1</w:t>
      </w:r>
      <w:r>
        <w:rPr>
          <w:rFonts w:asciiTheme="minorHAnsi" w:hAnsiTheme="minorHAnsi" w:cstheme="minorHAnsi"/>
          <w:szCs w:val="24"/>
          <w:lang w:val="el-GR"/>
        </w:rPr>
        <w:t xml:space="preserve">/2021 </w:t>
      </w:r>
    </w:p>
    <w:p w14:paraId="02909FA1" w14:textId="77777777" w:rsidR="00DF268E" w:rsidRDefault="00DF268E" w:rsidP="00DF268E">
      <w:pPr>
        <w:jc w:val="center"/>
        <w:rPr>
          <w:rFonts w:asciiTheme="minorHAnsi" w:hAnsiTheme="minorHAnsi" w:cstheme="minorHAnsi"/>
          <w:szCs w:val="24"/>
          <w:lang w:val="el-GR"/>
        </w:rPr>
      </w:pPr>
    </w:p>
    <w:p w14:paraId="01489C5D" w14:textId="77777777" w:rsidR="00DF268E" w:rsidRDefault="00DF268E" w:rsidP="00DF268E">
      <w:pPr>
        <w:jc w:val="center"/>
        <w:rPr>
          <w:rFonts w:asciiTheme="minorHAnsi" w:hAnsiTheme="minorHAnsi" w:cstheme="minorHAnsi"/>
          <w:szCs w:val="24"/>
          <w:lang w:val="el-GR"/>
        </w:rPr>
      </w:pPr>
      <w:r>
        <w:rPr>
          <w:rFonts w:asciiTheme="minorHAnsi" w:hAnsiTheme="minorHAnsi" w:cstheme="minorHAnsi"/>
          <w:szCs w:val="24"/>
          <w:lang w:val="el-GR"/>
        </w:rPr>
        <w:t>Ο Συντάξας</w:t>
      </w:r>
    </w:p>
    <w:p w14:paraId="59A34A18" w14:textId="77777777" w:rsidR="00DF268E" w:rsidRDefault="00DF268E" w:rsidP="00DF268E">
      <w:pPr>
        <w:spacing w:line="260" w:lineRule="exact"/>
        <w:jc w:val="center"/>
        <w:rPr>
          <w:rFonts w:asciiTheme="minorHAnsi" w:hAnsiTheme="minorHAnsi" w:cstheme="minorHAnsi"/>
          <w:szCs w:val="24"/>
          <w:lang w:val="el-GR"/>
        </w:rPr>
      </w:pPr>
      <w:r>
        <w:rPr>
          <w:rFonts w:asciiTheme="minorHAnsi" w:hAnsiTheme="minorHAnsi" w:cstheme="minorHAnsi"/>
          <w:szCs w:val="24"/>
          <w:lang w:val="el-GR"/>
        </w:rPr>
        <w:t xml:space="preserve"> </w:t>
      </w:r>
      <w:proofErr w:type="spellStart"/>
      <w:r>
        <w:rPr>
          <w:rFonts w:asciiTheme="minorHAnsi" w:hAnsiTheme="minorHAnsi" w:cstheme="minorHAnsi"/>
          <w:szCs w:val="24"/>
          <w:lang w:val="el-GR"/>
        </w:rPr>
        <w:t>Αναπλ</w:t>
      </w:r>
      <w:proofErr w:type="spellEnd"/>
      <w:r>
        <w:rPr>
          <w:rFonts w:asciiTheme="minorHAnsi" w:hAnsiTheme="minorHAnsi" w:cstheme="minorHAnsi"/>
          <w:szCs w:val="24"/>
          <w:lang w:val="el-GR"/>
        </w:rPr>
        <w:t xml:space="preserve"> Προϊστάμενος Δ/</w:t>
      </w:r>
      <w:proofErr w:type="spellStart"/>
      <w:r>
        <w:rPr>
          <w:rFonts w:asciiTheme="minorHAnsi" w:hAnsiTheme="minorHAnsi" w:cstheme="minorHAnsi"/>
          <w:szCs w:val="24"/>
          <w:lang w:val="el-GR"/>
        </w:rPr>
        <w:t>νσης</w:t>
      </w:r>
      <w:proofErr w:type="spellEnd"/>
      <w:r>
        <w:rPr>
          <w:rFonts w:asciiTheme="minorHAnsi" w:hAnsiTheme="minorHAnsi" w:cstheme="minorHAnsi"/>
          <w:szCs w:val="24"/>
          <w:lang w:val="el-GR"/>
        </w:rPr>
        <w:t xml:space="preserve"> Τ.Υ </w:t>
      </w:r>
    </w:p>
    <w:p w14:paraId="685E4EEE" w14:textId="77777777" w:rsidR="00DF268E" w:rsidRDefault="00DF268E" w:rsidP="00DF268E">
      <w:pPr>
        <w:spacing w:line="260" w:lineRule="exact"/>
        <w:jc w:val="center"/>
        <w:rPr>
          <w:rFonts w:asciiTheme="minorHAnsi" w:hAnsiTheme="minorHAnsi" w:cstheme="minorHAnsi"/>
          <w:szCs w:val="24"/>
          <w:lang w:val="el-GR"/>
        </w:rPr>
      </w:pPr>
    </w:p>
    <w:p w14:paraId="0506F3DB" w14:textId="77777777" w:rsidR="00DF268E" w:rsidRDefault="00DF268E" w:rsidP="00DF268E">
      <w:pPr>
        <w:spacing w:line="260" w:lineRule="exact"/>
        <w:jc w:val="center"/>
        <w:rPr>
          <w:rFonts w:asciiTheme="minorHAnsi" w:hAnsiTheme="minorHAnsi" w:cstheme="minorHAnsi"/>
          <w:szCs w:val="24"/>
          <w:lang w:val="el-GR"/>
        </w:rPr>
      </w:pPr>
    </w:p>
    <w:p w14:paraId="76C5C18B" w14:textId="77777777" w:rsidR="00DF268E" w:rsidRDefault="00DF268E" w:rsidP="00DF268E">
      <w:pPr>
        <w:spacing w:line="260" w:lineRule="exact"/>
        <w:jc w:val="center"/>
        <w:rPr>
          <w:rFonts w:asciiTheme="minorHAnsi" w:hAnsiTheme="minorHAnsi" w:cstheme="minorHAnsi"/>
          <w:szCs w:val="24"/>
          <w:lang w:val="el-GR"/>
        </w:rPr>
      </w:pPr>
    </w:p>
    <w:p w14:paraId="0CEA3419" w14:textId="0213B691" w:rsidR="00DF268E" w:rsidRPr="00DF268E" w:rsidRDefault="00DF268E" w:rsidP="00DF268E">
      <w:pPr>
        <w:rPr>
          <w:lang w:val="el-GR"/>
        </w:rPr>
      </w:pPr>
      <w:r>
        <w:rPr>
          <w:rFonts w:asciiTheme="minorHAnsi" w:hAnsiTheme="minorHAnsi" w:cstheme="minorHAnsi"/>
          <w:szCs w:val="24"/>
          <w:lang w:val="el-GR"/>
        </w:rPr>
        <w:t xml:space="preserve">                                               Κ. Κωνστάντιος, </w:t>
      </w:r>
      <w:proofErr w:type="spellStart"/>
      <w:r>
        <w:rPr>
          <w:rFonts w:asciiTheme="minorHAnsi" w:hAnsiTheme="minorHAnsi" w:cstheme="minorHAnsi"/>
          <w:szCs w:val="24"/>
          <w:lang w:val="el-GR"/>
        </w:rPr>
        <w:t>Ηλ</w:t>
      </w:r>
      <w:proofErr w:type="spellEnd"/>
      <w:r>
        <w:rPr>
          <w:rFonts w:asciiTheme="minorHAnsi" w:hAnsiTheme="minorHAnsi" w:cstheme="minorHAnsi"/>
          <w:szCs w:val="24"/>
          <w:lang w:val="el-GR"/>
        </w:rPr>
        <w:t>. Μηχανικός</w:t>
      </w:r>
    </w:p>
    <w:p w14:paraId="593B18D8" w14:textId="77777777" w:rsidR="00A50A0A" w:rsidRPr="00635A2F" w:rsidRDefault="00A50A0A" w:rsidP="004B47F8">
      <w:pPr>
        <w:jc w:val="both"/>
        <w:rPr>
          <w:rFonts w:asciiTheme="minorHAnsi" w:hAnsiTheme="minorHAnsi"/>
          <w:lang w:val="el-GR"/>
        </w:rPr>
      </w:pPr>
    </w:p>
    <w:p w14:paraId="4A3D367B" w14:textId="77777777" w:rsidR="00041857" w:rsidRPr="00635A2F" w:rsidRDefault="00041857" w:rsidP="004B47F8">
      <w:pPr>
        <w:ind w:left="120"/>
        <w:jc w:val="center"/>
        <w:rPr>
          <w:rFonts w:asciiTheme="minorHAnsi" w:hAnsiTheme="minorHAnsi"/>
          <w:szCs w:val="24"/>
          <w:lang w:val="el-GR"/>
        </w:rPr>
      </w:pPr>
    </w:p>
    <w:sectPr w:rsidR="00041857" w:rsidRPr="00635A2F" w:rsidSect="00F774D1">
      <w:footerReference w:type="even" r:id="rId9"/>
      <w:footerReference w:type="default" r:id="rId10"/>
      <w:pgSz w:w="11906" w:h="16838"/>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2068C" w14:textId="77777777" w:rsidR="003C0E0D" w:rsidRDefault="003C0E0D">
      <w:r>
        <w:separator/>
      </w:r>
    </w:p>
  </w:endnote>
  <w:endnote w:type="continuationSeparator" w:id="0">
    <w:p w14:paraId="558B5351" w14:textId="77777777" w:rsidR="003C0E0D" w:rsidRDefault="003C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4EFD" w14:textId="77777777" w:rsidR="0068645A" w:rsidRDefault="002A6C8C" w:rsidP="00FA0A90">
    <w:pPr>
      <w:pStyle w:val="a5"/>
      <w:framePr w:wrap="around" w:vAnchor="text" w:hAnchor="margin" w:xAlign="center" w:y="1"/>
      <w:rPr>
        <w:rStyle w:val="a6"/>
      </w:rPr>
    </w:pPr>
    <w:r>
      <w:rPr>
        <w:rStyle w:val="a6"/>
      </w:rPr>
      <w:fldChar w:fldCharType="begin"/>
    </w:r>
    <w:r w:rsidR="0068645A">
      <w:rPr>
        <w:rStyle w:val="a6"/>
      </w:rPr>
      <w:instrText xml:space="preserve">PAGE  </w:instrText>
    </w:r>
    <w:r>
      <w:rPr>
        <w:rStyle w:val="a6"/>
      </w:rPr>
      <w:fldChar w:fldCharType="end"/>
    </w:r>
  </w:p>
  <w:p w14:paraId="50E626C9" w14:textId="77777777" w:rsidR="0068645A" w:rsidRDefault="0068645A">
    <w:pPr>
      <w:pStyle w:val="a5"/>
    </w:pPr>
  </w:p>
  <w:p w14:paraId="286AD5EC" w14:textId="77777777" w:rsidR="0068645A" w:rsidRDefault="0068645A"/>
  <w:p w14:paraId="259D7D9A" w14:textId="77777777" w:rsidR="0068645A" w:rsidRDefault="0068645A"/>
  <w:p w14:paraId="25E83FA2" w14:textId="77777777" w:rsidR="0068645A" w:rsidRDefault="0068645A"/>
  <w:p w14:paraId="59DDF6A7" w14:textId="77777777" w:rsidR="0068645A" w:rsidRDefault="006864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226E0" w14:textId="77777777" w:rsidR="0068645A" w:rsidRDefault="002A6C8C" w:rsidP="009130AD">
    <w:pPr>
      <w:pStyle w:val="a5"/>
      <w:jc w:val="center"/>
    </w:pPr>
    <w:r>
      <w:rPr>
        <w:noProof/>
        <w:lang w:val="el-GR"/>
      </w:rPr>
      <w:fldChar w:fldCharType="begin"/>
    </w:r>
    <w:r w:rsidR="005B0278">
      <w:rPr>
        <w:noProof/>
        <w:lang w:val="el-GR"/>
      </w:rPr>
      <w:instrText>PAGE   \* MERGEFORMAT</w:instrText>
    </w:r>
    <w:r>
      <w:rPr>
        <w:noProof/>
        <w:lang w:val="el-GR"/>
      </w:rPr>
      <w:fldChar w:fldCharType="separate"/>
    </w:r>
    <w:r w:rsidR="0065051A">
      <w:rPr>
        <w:noProof/>
        <w:lang w:val="el-GR"/>
      </w:rPr>
      <w:t>5</w:t>
    </w:r>
    <w:r>
      <w:rPr>
        <w:noProof/>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09CAB" w14:textId="77777777" w:rsidR="003C0E0D" w:rsidRDefault="003C0E0D">
      <w:r>
        <w:separator/>
      </w:r>
    </w:p>
  </w:footnote>
  <w:footnote w:type="continuationSeparator" w:id="0">
    <w:p w14:paraId="35DCCC11" w14:textId="77777777" w:rsidR="003C0E0D" w:rsidRDefault="003C0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61D"/>
    <w:multiLevelType w:val="hybridMultilevel"/>
    <w:tmpl w:val="B0F08D9C"/>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 w15:restartNumberingAfterBreak="0">
    <w:nsid w:val="11744603"/>
    <w:multiLevelType w:val="hybridMultilevel"/>
    <w:tmpl w:val="0B8E81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E48466F"/>
    <w:multiLevelType w:val="hybridMultilevel"/>
    <w:tmpl w:val="3378036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315D7989"/>
    <w:multiLevelType w:val="hybridMultilevel"/>
    <w:tmpl w:val="627CC97C"/>
    <w:lvl w:ilvl="0" w:tplc="190E9EBE">
      <w:start w:val="1"/>
      <w:numFmt w:val="lowerRoman"/>
      <w:lvlText w:val="%1."/>
      <w:lvlJc w:val="center"/>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4" w15:restartNumberingAfterBreak="0">
    <w:nsid w:val="4F4E2609"/>
    <w:multiLevelType w:val="hybridMultilevel"/>
    <w:tmpl w:val="A38A50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550A206A"/>
    <w:multiLevelType w:val="hybridMultilevel"/>
    <w:tmpl w:val="E9A87D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9552E89"/>
    <w:multiLevelType w:val="hybridMultilevel"/>
    <w:tmpl w:val="6BCAC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2B017AC"/>
    <w:multiLevelType w:val="hybridMultilevel"/>
    <w:tmpl w:val="B5AE40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D6"/>
    <w:rsid w:val="000024FC"/>
    <w:rsid w:val="0000449F"/>
    <w:rsid w:val="000049FC"/>
    <w:rsid w:val="00006DC3"/>
    <w:rsid w:val="00012399"/>
    <w:rsid w:val="00017375"/>
    <w:rsid w:val="0001762B"/>
    <w:rsid w:val="00017C69"/>
    <w:rsid w:val="0002799F"/>
    <w:rsid w:val="00032612"/>
    <w:rsid w:val="0003324B"/>
    <w:rsid w:val="00037E3D"/>
    <w:rsid w:val="00041857"/>
    <w:rsid w:val="00045D17"/>
    <w:rsid w:val="00046F79"/>
    <w:rsid w:val="00053BB7"/>
    <w:rsid w:val="000556CD"/>
    <w:rsid w:val="0005791D"/>
    <w:rsid w:val="000602A9"/>
    <w:rsid w:val="00060CC6"/>
    <w:rsid w:val="0006435F"/>
    <w:rsid w:val="000655DF"/>
    <w:rsid w:val="00067A5F"/>
    <w:rsid w:val="00067A85"/>
    <w:rsid w:val="000708BB"/>
    <w:rsid w:val="00071A4A"/>
    <w:rsid w:val="00073734"/>
    <w:rsid w:val="00076157"/>
    <w:rsid w:val="00081952"/>
    <w:rsid w:val="00085507"/>
    <w:rsid w:val="0008643F"/>
    <w:rsid w:val="000876FB"/>
    <w:rsid w:val="00092776"/>
    <w:rsid w:val="000A17DC"/>
    <w:rsid w:val="000A7AE4"/>
    <w:rsid w:val="000B131B"/>
    <w:rsid w:val="000B29CA"/>
    <w:rsid w:val="000C546F"/>
    <w:rsid w:val="000C7579"/>
    <w:rsid w:val="000D29EE"/>
    <w:rsid w:val="000D34EF"/>
    <w:rsid w:val="000D4E0A"/>
    <w:rsid w:val="000D5C35"/>
    <w:rsid w:val="000D709A"/>
    <w:rsid w:val="000E00FD"/>
    <w:rsid w:val="000E0AA2"/>
    <w:rsid w:val="000E269E"/>
    <w:rsid w:val="000F102C"/>
    <w:rsid w:val="000F1428"/>
    <w:rsid w:val="000F1E2B"/>
    <w:rsid w:val="000F20D9"/>
    <w:rsid w:val="000F23D1"/>
    <w:rsid w:val="000F3936"/>
    <w:rsid w:val="000F3D35"/>
    <w:rsid w:val="000F50FF"/>
    <w:rsid w:val="000F63DA"/>
    <w:rsid w:val="00101D58"/>
    <w:rsid w:val="001044D8"/>
    <w:rsid w:val="00104FA8"/>
    <w:rsid w:val="00106D4C"/>
    <w:rsid w:val="0010729D"/>
    <w:rsid w:val="001072C9"/>
    <w:rsid w:val="00112F79"/>
    <w:rsid w:val="00130B7C"/>
    <w:rsid w:val="00135BA1"/>
    <w:rsid w:val="00136F9D"/>
    <w:rsid w:val="00137F2F"/>
    <w:rsid w:val="00142FE3"/>
    <w:rsid w:val="0014386D"/>
    <w:rsid w:val="001439C1"/>
    <w:rsid w:val="00151D97"/>
    <w:rsid w:val="00153C9A"/>
    <w:rsid w:val="00157772"/>
    <w:rsid w:val="00162D1A"/>
    <w:rsid w:val="00163942"/>
    <w:rsid w:val="00164E6A"/>
    <w:rsid w:val="00175C1B"/>
    <w:rsid w:val="00180FCC"/>
    <w:rsid w:val="00181AEC"/>
    <w:rsid w:val="001869CD"/>
    <w:rsid w:val="00191056"/>
    <w:rsid w:val="001A0056"/>
    <w:rsid w:val="001A4E92"/>
    <w:rsid w:val="001B5620"/>
    <w:rsid w:val="001B6E37"/>
    <w:rsid w:val="001D3B2C"/>
    <w:rsid w:val="001D6F4F"/>
    <w:rsid w:val="001E7160"/>
    <w:rsid w:val="001F31A9"/>
    <w:rsid w:val="002016C9"/>
    <w:rsid w:val="00205142"/>
    <w:rsid w:val="0021127E"/>
    <w:rsid w:val="00222F89"/>
    <w:rsid w:val="00225527"/>
    <w:rsid w:val="00226CB1"/>
    <w:rsid w:val="00231F0C"/>
    <w:rsid w:val="0023572D"/>
    <w:rsid w:val="0023590D"/>
    <w:rsid w:val="002435FD"/>
    <w:rsid w:val="00256495"/>
    <w:rsid w:val="00261021"/>
    <w:rsid w:val="00261B50"/>
    <w:rsid w:val="00267FE8"/>
    <w:rsid w:val="0027096D"/>
    <w:rsid w:val="00270F54"/>
    <w:rsid w:val="00274570"/>
    <w:rsid w:val="00274FA2"/>
    <w:rsid w:val="002802AF"/>
    <w:rsid w:val="00283AF3"/>
    <w:rsid w:val="00284C9C"/>
    <w:rsid w:val="00285985"/>
    <w:rsid w:val="002859FC"/>
    <w:rsid w:val="00290DA5"/>
    <w:rsid w:val="00293081"/>
    <w:rsid w:val="002A5637"/>
    <w:rsid w:val="002A617C"/>
    <w:rsid w:val="002A6C8C"/>
    <w:rsid w:val="002C109B"/>
    <w:rsid w:val="002C2C99"/>
    <w:rsid w:val="002C51D1"/>
    <w:rsid w:val="002C7AB2"/>
    <w:rsid w:val="002D4FA8"/>
    <w:rsid w:val="002E0486"/>
    <w:rsid w:val="002E2062"/>
    <w:rsid w:val="002E42A1"/>
    <w:rsid w:val="002E5F6D"/>
    <w:rsid w:val="002F2FDB"/>
    <w:rsid w:val="002F33A1"/>
    <w:rsid w:val="002F3ADC"/>
    <w:rsid w:val="00302389"/>
    <w:rsid w:val="003129BA"/>
    <w:rsid w:val="00315031"/>
    <w:rsid w:val="00324625"/>
    <w:rsid w:val="00332019"/>
    <w:rsid w:val="003339E5"/>
    <w:rsid w:val="00333B06"/>
    <w:rsid w:val="00352D84"/>
    <w:rsid w:val="00354C42"/>
    <w:rsid w:val="00356299"/>
    <w:rsid w:val="00361A51"/>
    <w:rsid w:val="003623E0"/>
    <w:rsid w:val="00362AE1"/>
    <w:rsid w:val="00365F46"/>
    <w:rsid w:val="00367E63"/>
    <w:rsid w:val="003713C1"/>
    <w:rsid w:val="00371886"/>
    <w:rsid w:val="00372DBC"/>
    <w:rsid w:val="00376903"/>
    <w:rsid w:val="00382F76"/>
    <w:rsid w:val="00393991"/>
    <w:rsid w:val="00394272"/>
    <w:rsid w:val="00395B96"/>
    <w:rsid w:val="00395E2D"/>
    <w:rsid w:val="003A18AA"/>
    <w:rsid w:val="003A4452"/>
    <w:rsid w:val="003A4FCE"/>
    <w:rsid w:val="003A70BB"/>
    <w:rsid w:val="003B0288"/>
    <w:rsid w:val="003B3AB1"/>
    <w:rsid w:val="003B7B24"/>
    <w:rsid w:val="003B7CD6"/>
    <w:rsid w:val="003C0E0D"/>
    <w:rsid w:val="003C31AB"/>
    <w:rsid w:val="003C6513"/>
    <w:rsid w:val="003C69B2"/>
    <w:rsid w:val="003D134D"/>
    <w:rsid w:val="003D13C6"/>
    <w:rsid w:val="003D4C8B"/>
    <w:rsid w:val="003E296E"/>
    <w:rsid w:val="003F71CB"/>
    <w:rsid w:val="00403E58"/>
    <w:rsid w:val="0040400E"/>
    <w:rsid w:val="00407FDC"/>
    <w:rsid w:val="00412B9A"/>
    <w:rsid w:val="004204F4"/>
    <w:rsid w:val="0042778C"/>
    <w:rsid w:val="004316C8"/>
    <w:rsid w:val="00437F0D"/>
    <w:rsid w:val="00443E0A"/>
    <w:rsid w:val="00445DED"/>
    <w:rsid w:val="00446DF1"/>
    <w:rsid w:val="004472BC"/>
    <w:rsid w:val="004549CB"/>
    <w:rsid w:val="004575EB"/>
    <w:rsid w:val="0046180B"/>
    <w:rsid w:val="00463D37"/>
    <w:rsid w:val="0047082B"/>
    <w:rsid w:val="004724D0"/>
    <w:rsid w:val="0048583C"/>
    <w:rsid w:val="00491188"/>
    <w:rsid w:val="004917B2"/>
    <w:rsid w:val="00496021"/>
    <w:rsid w:val="00496D4A"/>
    <w:rsid w:val="00497876"/>
    <w:rsid w:val="004B2F2B"/>
    <w:rsid w:val="004B3A00"/>
    <w:rsid w:val="004B47F8"/>
    <w:rsid w:val="004B776A"/>
    <w:rsid w:val="004C1013"/>
    <w:rsid w:val="004C28D9"/>
    <w:rsid w:val="004D691F"/>
    <w:rsid w:val="004E0AAF"/>
    <w:rsid w:val="004F72D1"/>
    <w:rsid w:val="004F7A39"/>
    <w:rsid w:val="00500BFA"/>
    <w:rsid w:val="00505216"/>
    <w:rsid w:val="00505CB4"/>
    <w:rsid w:val="005170A4"/>
    <w:rsid w:val="0052457E"/>
    <w:rsid w:val="005275DB"/>
    <w:rsid w:val="00530F18"/>
    <w:rsid w:val="0053672B"/>
    <w:rsid w:val="00545A97"/>
    <w:rsid w:val="00545BAC"/>
    <w:rsid w:val="0054704A"/>
    <w:rsid w:val="00547C5D"/>
    <w:rsid w:val="005609FA"/>
    <w:rsid w:val="0056178E"/>
    <w:rsid w:val="005637D3"/>
    <w:rsid w:val="005663E8"/>
    <w:rsid w:val="00575472"/>
    <w:rsid w:val="00581547"/>
    <w:rsid w:val="00582E63"/>
    <w:rsid w:val="00583D89"/>
    <w:rsid w:val="0058413D"/>
    <w:rsid w:val="0058684C"/>
    <w:rsid w:val="00594BC2"/>
    <w:rsid w:val="005A24FB"/>
    <w:rsid w:val="005B0278"/>
    <w:rsid w:val="005B20B5"/>
    <w:rsid w:val="005C12D4"/>
    <w:rsid w:val="005C202E"/>
    <w:rsid w:val="005C3087"/>
    <w:rsid w:val="005C3307"/>
    <w:rsid w:val="005D0052"/>
    <w:rsid w:val="005D0442"/>
    <w:rsid w:val="005D439F"/>
    <w:rsid w:val="005D5EC8"/>
    <w:rsid w:val="005E0C22"/>
    <w:rsid w:val="005E1ADE"/>
    <w:rsid w:val="005E2456"/>
    <w:rsid w:val="005E7EC6"/>
    <w:rsid w:val="005F57AD"/>
    <w:rsid w:val="00607713"/>
    <w:rsid w:val="00612C9D"/>
    <w:rsid w:val="0061382B"/>
    <w:rsid w:val="00615B33"/>
    <w:rsid w:val="00620C56"/>
    <w:rsid w:val="006228AE"/>
    <w:rsid w:val="006249ED"/>
    <w:rsid w:val="00627CB6"/>
    <w:rsid w:val="0063273D"/>
    <w:rsid w:val="00635A2F"/>
    <w:rsid w:val="00637F2A"/>
    <w:rsid w:val="00640ABC"/>
    <w:rsid w:val="0064188E"/>
    <w:rsid w:val="0065051A"/>
    <w:rsid w:val="00653701"/>
    <w:rsid w:val="006603EF"/>
    <w:rsid w:val="0066457D"/>
    <w:rsid w:val="00666585"/>
    <w:rsid w:val="0067419F"/>
    <w:rsid w:val="00680EF3"/>
    <w:rsid w:val="0068645A"/>
    <w:rsid w:val="00687ED7"/>
    <w:rsid w:val="006911C8"/>
    <w:rsid w:val="006A3BBD"/>
    <w:rsid w:val="006A5565"/>
    <w:rsid w:val="006B008D"/>
    <w:rsid w:val="006B159C"/>
    <w:rsid w:val="006C41D9"/>
    <w:rsid w:val="006C7FC2"/>
    <w:rsid w:val="006D15AD"/>
    <w:rsid w:val="006D203C"/>
    <w:rsid w:val="006D2377"/>
    <w:rsid w:val="006E0E5A"/>
    <w:rsid w:val="006E1A72"/>
    <w:rsid w:val="006E3DBE"/>
    <w:rsid w:val="006E4B9C"/>
    <w:rsid w:val="006F0010"/>
    <w:rsid w:val="006F7845"/>
    <w:rsid w:val="0070064B"/>
    <w:rsid w:val="007009DA"/>
    <w:rsid w:val="007010E7"/>
    <w:rsid w:val="00702FB0"/>
    <w:rsid w:val="00705E3A"/>
    <w:rsid w:val="007062F4"/>
    <w:rsid w:val="00712025"/>
    <w:rsid w:val="00716CA5"/>
    <w:rsid w:val="007177B8"/>
    <w:rsid w:val="00723C3C"/>
    <w:rsid w:val="00723CC1"/>
    <w:rsid w:val="00725D18"/>
    <w:rsid w:val="00731691"/>
    <w:rsid w:val="007322B4"/>
    <w:rsid w:val="00732797"/>
    <w:rsid w:val="00735E8C"/>
    <w:rsid w:val="00737160"/>
    <w:rsid w:val="00743F31"/>
    <w:rsid w:val="00750173"/>
    <w:rsid w:val="007530BB"/>
    <w:rsid w:val="00755F9C"/>
    <w:rsid w:val="00760BCC"/>
    <w:rsid w:val="0076739F"/>
    <w:rsid w:val="007757C2"/>
    <w:rsid w:val="0078266A"/>
    <w:rsid w:val="00790097"/>
    <w:rsid w:val="00790C80"/>
    <w:rsid w:val="00790D26"/>
    <w:rsid w:val="00793410"/>
    <w:rsid w:val="007A585E"/>
    <w:rsid w:val="007B1952"/>
    <w:rsid w:val="007B50D9"/>
    <w:rsid w:val="007B7526"/>
    <w:rsid w:val="007C46B1"/>
    <w:rsid w:val="007C5235"/>
    <w:rsid w:val="007D3C26"/>
    <w:rsid w:val="007D5BE9"/>
    <w:rsid w:val="007E52E4"/>
    <w:rsid w:val="007E6313"/>
    <w:rsid w:val="007E7C58"/>
    <w:rsid w:val="007F3384"/>
    <w:rsid w:val="007F390D"/>
    <w:rsid w:val="007F5872"/>
    <w:rsid w:val="008025FF"/>
    <w:rsid w:val="00807EE6"/>
    <w:rsid w:val="00813D0E"/>
    <w:rsid w:val="008158E2"/>
    <w:rsid w:val="008162CF"/>
    <w:rsid w:val="0081795C"/>
    <w:rsid w:val="00822F61"/>
    <w:rsid w:val="00831664"/>
    <w:rsid w:val="00832DAA"/>
    <w:rsid w:val="00833635"/>
    <w:rsid w:val="0084031B"/>
    <w:rsid w:val="00842E2F"/>
    <w:rsid w:val="00847166"/>
    <w:rsid w:val="00853071"/>
    <w:rsid w:val="00855459"/>
    <w:rsid w:val="008677D4"/>
    <w:rsid w:val="00871A0A"/>
    <w:rsid w:val="00874587"/>
    <w:rsid w:val="00874FDF"/>
    <w:rsid w:val="008756FA"/>
    <w:rsid w:val="00875DD5"/>
    <w:rsid w:val="008806E3"/>
    <w:rsid w:val="00880D33"/>
    <w:rsid w:val="008849F5"/>
    <w:rsid w:val="0088588F"/>
    <w:rsid w:val="00891C0C"/>
    <w:rsid w:val="00894CB9"/>
    <w:rsid w:val="008A26D2"/>
    <w:rsid w:val="008C015A"/>
    <w:rsid w:val="008C2A6A"/>
    <w:rsid w:val="008D0746"/>
    <w:rsid w:val="008D7CB2"/>
    <w:rsid w:val="008E443B"/>
    <w:rsid w:val="008E6232"/>
    <w:rsid w:val="008F3F1C"/>
    <w:rsid w:val="008F44D1"/>
    <w:rsid w:val="008F5001"/>
    <w:rsid w:val="00900A17"/>
    <w:rsid w:val="00902D3C"/>
    <w:rsid w:val="0090518F"/>
    <w:rsid w:val="00906E60"/>
    <w:rsid w:val="00907AAD"/>
    <w:rsid w:val="009100DD"/>
    <w:rsid w:val="009130AD"/>
    <w:rsid w:val="00915064"/>
    <w:rsid w:val="00921555"/>
    <w:rsid w:val="00922CD4"/>
    <w:rsid w:val="00924FD1"/>
    <w:rsid w:val="00926F86"/>
    <w:rsid w:val="00931141"/>
    <w:rsid w:val="00931C30"/>
    <w:rsid w:val="00932AE2"/>
    <w:rsid w:val="00933540"/>
    <w:rsid w:val="00941F2B"/>
    <w:rsid w:val="00960C21"/>
    <w:rsid w:val="009618BB"/>
    <w:rsid w:val="009621ED"/>
    <w:rsid w:val="0096633D"/>
    <w:rsid w:val="00966FFD"/>
    <w:rsid w:val="009675D9"/>
    <w:rsid w:val="00984B4D"/>
    <w:rsid w:val="00985C9A"/>
    <w:rsid w:val="00987D7F"/>
    <w:rsid w:val="00990A2A"/>
    <w:rsid w:val="009945BC"/>
    <w:rsid w:val="009A0AF0"/>
    <w:rsid w:val="009A256B"/>
    <w:rsid w:val="009A2802"/>
    <w:rsid w:val="009A4B04"/>
    <w:rsid w:val="009B0440"/>
    <w:rsid w:val="009B080F"/>
    <w:rsid w:val="009B1890"/>
    <w:rsid w:val="009B204C"/>
    <w:rsid w:val="009B4561"/>
    <w:rsid w:val="009B6CC4"/>
    <w:rsid w:val="009C1AB3"/>
    <w:rsid w:val="009C2069"/>
    <w:rsid w:val="009C4CAD"/>
    <w:rsid w:val="009C61AB"/>
    <w:rsid w:val="009C70F8"/>
    <w:rsid w:val="009D3684"/>
    <w:rsid w:val="009E3845"/>
    <w:rsid w:val="009F0C0D"/>
    <w:rsid w:val="009F2B96"/>
    <w:rsid w:val="009F6C81"/>
    <w:rsid w:val="00A00882"/>
    <w:rsid w:val="00A03502"/>
    <w:rsid w:val="00A039F7"/>
    <w:rsid w:val="00A077BB"/>
    <w:rsid w:val="00A2173A"/>
    <w:rsid w:val="00A223FB"/>
    <w:rsid w:val="00A22CC0"/>
    <w:rsid w:val="00A34E01"/>
    <w:rsid w:val="00A37C05"/>
    <w:rsid w:val="00A44429"/>
    <w:rsid w:val="00A462BC"/>
    <w:rsid w:val="00A47762"/>
    <w:rsid w:val="00A50521"/>
    <w:rsid w:val="00A50A0A"/>
    <w:rsid w:val="00A5358A"/>
    <w:rsid w:val="00A54089"/>
    <w:rsid w:val="00A56533"/>
    <w:rsid w:val="00A56899"/>
    <w:rsid w:val="00A62468"/>
    <w:rsid w:val="00A64625"/>
    <w:rsid w:val="00A803F4"/>
    <w:rsid w:val="00A816FE"/>
    <w:rsid w:val="00A81758"/>
    <w:rsid w:val="00A81FD0"/>
    <w:rsid w:val="00A83C3D"/>
    <w:rsid w:val="00A847FD"/>
    <w:rsid w:val="00A869D2"/>
    <w:rsid w:val="00A86EF8"/>
    <w:rsid w:val="00A91024"/>
    <w:rsid w:val="00A95014"/>
    <w:rsid w:val="00AA5904"/>
    <w:rsid w:val="00AB28F2"/>
    <w:rsid w:val="00AB6779"/>
    <w:rsid w:val="00AC12B3"/>
    <w:rsid w:val="00AC2958"/>
    <w:rsid w:val="00AC3C55"/>
    <w:rsid w:val="00AC5CCF"/>
    <w:rsid w:val="00AC5F76"/>
    <w:rsid w:val="00AC6655"/>
    <w:rsid w:val="00AC6CA4"/>
    <w:rsid w:val="00AC6CB5"/>
    <w:rsid w:val="00AD2688"/>
    <w:rsid w:val="00AD5B19"/>
    <w:rsid w:val="00AE2150"/>
    <w:rsid w:val="00B00C75"/>
    <w:rsid w:val="00B15FAD"/>
    <w:rsid w:val="00B217E1"/>
    <w:rsid w:val="00B3197A"/>
    <w:rsid w:val="00B33089"/>
    <w:rsid w:val="00B334D9"/>
    <w:rsid w:val="00B529B2"/>
    <w:rsid w:val="00B5438D"/>
    <w:rsid w:val="00B558F4"/>
    <w:rsid w:val="00B56334"/>
    <w:rsid w:val="00B6004C"/>
    <w:rsid w:val="00B606EB"/>
    <w:rsid w:val="00B60DA9"/>
    <w:rsid w:val="00B63192"/>
    <w:rsid w:val="00B673D6"/>
    <w:rsid w:val="00B905ED"/>
    <w:rsid w:val="00B918CD"/>
    <w:rsid w:val="00B950C2"/>
    <w:rsid w:val="00B97F8F"/>
    <w:rsid w:val="00BA215C"/>
    <w:rsid w:val="00BA37E2"/>
    <w:rsid w:val="00BA4C6D"/>
    <w:rsid w:val="00BA6983"/>
    <w:rsid w:val="00BB1915"/>
    <w:rsid w:val="00BB36EB"/>
    <w:rsid w:val="00BB43D3"/>
    <w:rsid w:val="00BB589D"/>
    <w:rsid w:val="00BE34A3"/>
    <w:rsid w:val="00BE550C"/>
    <w:rsid w:val="00BF29D1"/>
    <w:rsid w:val="00C06900"/>
    <w:rsid w:val="00C07F27"/>
    <w:rsid w:val="00C10A4C"/>
    <w:rsid w:val="00C10CDF"/>
    <w:rsid w:val="00C12E1D"/>
    <w:rsid w:val="00C14AED"/>
    <w:rsid w:val="00C165AB"/>
    <w:rsid w:val="00C2031D"/>
    <w:rsid w:val="00C3163A"/>
    <w:rsid w:val="00C33D5E"/>
    <w:rsid w:val="00C34428"/>
    <w:rsid w:val="00C34D77"/>
    <w:rsid w:val="00C40870"/>
    <w:rsid w:val="00C42D49"/>
    <w:rsid w:val="00C43297"/>
    <w:rsid w:val="00C43C21"/>
    <w:rsid w:val="00C551D6"/>
    <w:rsid w:val="00C63A30"/>
    <w:rsid w:val="00C657BD"/>
    <w:rsid w:val="00C70A0C"/>
    <w:rsid w:val="00C73433"/>
    <w:rsid w:val="00C738D9"/>
    <w:rsid w:val="00C84247"/>
    <w:rsid w:val="00C8447F"/>
    <w:rsid w:val="00C903C1"/>
    <w:rsid w:val="00C90D0B"/>
    <w:rsid w:val="00C91E2C"/>
    <w:rsid w:val="00C97309"/>
    <w:rsid w:val="00CA4896"/>
    <w:rsid w:val="00CA51EF"/>
    <w:rsid w:val="00CA7195"/>
    <w:rsid w:val="00CB2ECA"/>
    <w:rsid w:val="00CB641E"/>
    <w:rsid w:val="00CC05CB"/>
    <w:rsid w:val="00CC15EF"/>
    <w:rsid w:val="00CC1887"/>
    <w:rsid w:val="00CC225C"/>
    <w:rsid w:val="00CC47F3"/>
    <w:rsid w:val="00CC4B82"/>
    <w:rsid w:val="00CC6496"/>
    <w:rsid w:val="00CD4C0C"/>
    <w:rsid w:val="00CD6EE7"/>
    <w:rsid w:val="00CD7AFE"/>
    <w:rsid w:val="00CE0CF9"/>
    <w:rsid w:val="00CE2238"/>
    <w:rsid w:val="00CE64DC"/>
    <w:rsid w:val="00CF20BA"/>
    <w:rsid w:val="00D042FF"/>
    <w:rsid w:val="00D05A44"/>
    <w:rsid w:val="00D11D09"/>
    <w:rsid w:val="00D16307"/>
    <w:rsid w:val="00D24E84"/>
    <w:rsid w:val="00D301D9"/>
    <w:rsid w:val="00D3098C"/>
    <w:rsid w:val="00D30FC3"/>
    <w:rsid w:val="00D319A2"/>
    <w:rsid w:val="00D36688"/>
    <w:rsid w:val="00D37E8B"/>
    <w:rsid w:val="00D402ED"/>
    <w:rsid w:val="00D41921"/>
    <w:rsid w:val="00D52D89"/>
    <w:rsid w:val="00D52DFD"/>
    <w:rsid w:val="00D53EE5"/>
    <w:rsid w:val="00D607A8"/>
    <w:rsid w:val="00D638B4"/>
    <w:rsid w:val="00D7382D"/>
    <w:rsid w:val="00D77EE2"/>
    <w:rsid w:val="00D83F7F"/>
    <w:rsid w:val="00D846F3"/>
    <w:rsid w:val="00D84EDA"/>
    <w:rsid w:val="00D854C2"/>
    <w:rsid w:val="00D91401"/>
    <w:rsid w:val="00D92289"/>
    <w:rsid w:val="00D93269"/>
    <w:rsid w:val="00D9432E"/>
    <w:rsid w:val="00DA386F"/>
    <w:rsid w:val="00DC5429"/>
    <w:rsid w:val="00DC5EAD"/>
    <w:rsid w:val="00DD072F"/>
    <w:rsid w:val="00DD5F99"/>
    <w:rsid w:val="00DD6931"/>
    <w:rsid w:val="00DE4412"/>
    <w:rsid w:val="00DF268E"/>
    <w:rsid w:val="00DF62A6"/>
    <w:rsid w:val="00E07568"/>
    <w:rsid w:val="00E140D7"/>
    <w:rsid w:val="00E148AE"/>
    <w:rsid w:val="00E25A6F"/>
    <w:rsid w:val="00E26762"/>
    <w:rsid w:val="00E26B98"/>
    <w:rsid w:val="00E27C15"/>
    <w:rsid w:val="00E3026B"/>
    <w:rsid w:val="00E30347"/>
    <w:rsid w:val="00E32E16"/>
    <w:rsid w:val="00E36075"/>
    <w:rsid w:val="00E42E68"/>
    <w:rsid w:val="00E45AD3"/>
    <w:rsid w:val="00E60B81"/>
    <w:rsid w:val="00E70BA9"/>
    <w:rsid w:val="00E73377"/>
    <w:rsid w:val="00E758ED"/>
    <w:rsid w:val="00E77296"/>
    <w:rsid w:val="00E80AC9"/>
    <w:rsid w:val="00E84D1F"/>
    <w:rsid w:val="00E90A63"/>
    <w:rsid w:val="00E96861"/>
    <w:rsid w:val="00EA063E"/>
    <w:rsid w:val="00EA068A"/>
    <w:rsid w:val="00EA2A42"/>
    <w:rsid w:val="00EA68CE"/>
    <w:rsid w:val="00EC0868"/>
    <w:rsid w:val="00EC1862"/>
    <w:rsid w:val="00EC3EB6"/>
    <w:rsid w:val="00EC5DBE"/>
    <w:rsid w:val="00ED1E40"/>
    <w:rsid w:val="00ED528F"/>
    <w:rsid w:val="00EE16B4"/>
    <w:rsid w:val="00EE2A03"/>
    <w:rsid w:val="00EE53AF"/>
    <w:rsid w:val="00EE5A7B"/>
    <w:rsid w:val="00F02AB9"/>
    <w:rsid w:val="00F05BAB"/>
    <w:rsid w:val="00F06E0A"/>
    <w:rsid w:val="00F14F96"/>
    <w:rsid w:val="00F20003"/>
    <w:rsid w:val="00F224C1"/>
    <w:rsid w:val="00F273A4"/>
    <w:rsid w:val="00F30EA0"/>
    <w:rsid w:val="00F4063D"/>
    <w:rsid w:val="00F4250F"/>
    <w:rsid w:val="00F54EFD"/>
    <w:rsid w:val="00F556A2"/>
    <w:rsid w:val="00F6571C"/>
    <w:rsid w:val="00F71256"/>
    <w:rsid w:val="00F74646"/>
    <w:rsid w:val="00F75730"/>
    <w:rsid w:val="00F76F9C"/>
    <w:rsid w:val="00F774D1"/>
    <w:rsid w:val="00F8619A"/>
    <w:rsid w:val="00F933BF"/>
    <w:rsid w:val="00FA0A90"/>
    <w:rsid w:val="00FA2B35"/>
    <w:rsid w:val="00FA5554"/>
    <w:rsid w:val="00FB1213"/>
    <w:rsid w:val="00FB2E9A"/>
    <w:rsid w:val="00FB491E"/>
    <w:rsid w:val="00FC198D"/>
    <w:rsid w:val="00FC4F43"/>
    <w:rsid w:val="00FE0B79"/>
    <w:rsid w:val="00FE774B"/>
    <w:rsid w:val="00FF4033"/>
    <w:rsid w:val="00FF67D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B99A8"/>
  <w15:docId w15:val="{62AE078F-63B8-4E83-AE8D-121CF26E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664"/>
    <w:rPr>
      <w:sz w:val="24"/>
      <w:lang w:val="en-GB"/>
    </w:rPr>
  </w:style>
  <w:style w:type="paragraph" w:styleId="1">
    <w:name w:val="heading 1"/>
    <w:basedOn w:val="a"/>
    <w:next w:val="a"/>
    <w:qFormat/>
    <w:rsid w:val="00902D3C"/>
    <w:pPr>
      <w:keepNext/>
      <w:outlineLvl w:val="0"/>
    </w:pPr>
    <w:rPr>
      <w:b/>
      <w:caps/>
      <w:lang w:val="el-GR"/>
    </w:rPr>
  </w:style>
  <w:style w:type="paragraph" w:styleId="2">
    <w:name w:val="heading 2"/>
    <w:basedOn w:val="a"/>
    <w:next w:val="a"/>
    <w:qFormat/>
    <w:rsid w:val="00902D3C"/>
    <w:pPr>
      <w:keepNext/>
      <w:outlineLvl w:val="1"/>
    </w:pPr>
    <w:rPr>
      <w:b/>
      <w:bCs/>
      <w:sz w:val="16"/>
      <w:lang w:val="el-GR"/>
    </w:rPr>
  </w:style>
  <w:style w:type="paragraph" w:styleId="3">
    <w:name w:val="heading 3"/>
    <w:basedOn w:val="a"/>
    <w:next w:val="a"/>
    <w:link w:val="3Char"/>
    <w:qFormat/>
    <w:rsid w:val="00902D3C"/>
    <w:pPr>
      <w:keepNext/>
      <w:outlineLvl w:val="2"/>
    </w:pPr>
    <w:rPr>
      <w:b/>
      <w:bCs/>
      <w:sz w:val="20"/>
    </w:rPr>
  </w:style>
  <w:style w:type="paragraph" w:styleId="4">
    <w:name w:val="heading 4"/>
    <w:basedOn w:val="a"/>
    <w:next w:val="a"/>
    <w:link w:val="4Char"/>
    <w:qFormat/>
    <w:rsid w:val="00D30FC3"/>
    <w:pPr>
      <w:keepNext/>
      <w:jc w:val="center"/>
      <w:outlineLvl w:val="3"/>
    </w:pPr>
  </w:style>
  <w:style w:type="paragraph" w:styleId="5">
    <w:name w:val="heading 5"/>
    <w:basedOn w:val="a"/>
    <w:next w:val="a"/>
    <w:link w:val="5Char"/>
    <w:qFormat/>
    <w:rsid w:val="00D30FC3"/>
    <w:pPr>
      <w:keepNext/>
      <w:ind w:right="-11"/>
      <w:outlineLvl w:val="4"/>
    </w:pPr>
    <w:rPr>
      <w:rFonts w:ascii="Arial" w:hAnsi="Arial"/>
      <w:b/>
      <w:sz w:val="22"/>
      <w:lang w:eastAsia="en-US"/>
    </w:rPr>
  </w:style>
  <w:style w:type="paragraph" w:styleId="6">
    <w:name w:val="heading 6"/>
    <w:basedOn w:val="a"/>
    <w:next w:val="a"/>
    <w:qFormat/>
    <w:rsid w:val="00D30FC3"/>
    <w:pPr>
      <w:keepNext/>
      <w:outlineLvl w:val="5"/>
    </w:pPr>
    <w:rPr>
      <w:b/>
      <w:bCs/>
      <w:lang w:val="el-GR"/>
    </w:rPr>
  </w:style>
  <w:style w:type="paragraph" w:styleId="7">
    <w:name w:val="heading 7"/>
    <w:basedOn w:val="a"/>
    <w:next w:val="a"/>
    <w:qFormat/>
    <w:rsid w:val="00D30FC3"/>
    <w:pPr>
      <w:keepNext/>
      <w:ind w:left="1440" w:firstLine="720"/>
      <w:jc w:val="center"/>
      <w:outlineLvl w:val="6"/>
    </w:pPr>
    <w:rPr>
      <w:rFonts w:ascii="Arial" w:hAnsi="Arial" w:cs="Arial"/>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w:basedOn w:val="a"/>
    <w:rsid w:val="00902D3C"/>
    <w:rPr>
      <w:b/>
      <w:bCs/>
      <w:sz w:val="20"/>
      <w:lang w:val="el-GR"/>
    </w:rPr>
  </w:style>
  <w:style w:type="paragraph" w:styleId="a4">
    <w:name w:val="Document Map"/>
    <w:basedOn w:val="a"/>
    <w:semiHidden/>
    <w:rsid w:val="00C551D6"/>
    <w:pPr>
      <w:shd w:val="clear" w:color="auto" w:fill="000080"/>
    </w:pPr>
    <w:rPr>
      <w:rFonts w:ascii="Tahoma" w:hAnsi="Tahoma" w:cs="Tahoma"/>
    </w:rPr>
  </w:style>
  <w:style w:type="paragraph" w:styleId="Web">
    <w:name w:val="Normal (Web)"/>
    <w:basedOn w:val="a"/>
    <w:rsid w:val="00D30FC3"/>
    <w:pPr>
      <w:spacing w:before="100" w:beforeAutospacing="1" w:after="100" w:afterAutospacing="1"/>
    </w:pPr>
    <w:rPr>
      <w:szCs w:val="24"/>
      <w:lang w:val="el-GR"/>
    </w:rPr>
  </w:style>
  <w:style w:type="paragraph" w:styleId="30">
    <w:name w:val="Body Text 3"/>
    <w:basedOn w:val="a"/>
    <w:link w:val="3Char0"/>
    <w:rsid w:val="00D30FC3"/>
    <w:pPr>
      <w:jc w:val="both"/>
    </w:pPr>
    <w:rPr>
      <w:rFonts w:ascii="Arial" w:hAnsi="Arial"/>
      <w:lang w:eastAsia="en-US"/>
    </w:rPr>
  </w:style>
  <w:style w:type="paragraph" w:styleId="a5">
    <w:name w:val="footer"/>
    <w:basedOn w:val="a"/>
    <w:link w:val="Char"/>
    <w:uiPriority w:val="99"/>
    <w:rsid w:val="00FA0A90"/>
    <w:pPr>
      <w:tabs>
        <w:tab w:val="center" w:pos="4153"/>
        <w:tab w:val="right" w:pos="8306"/>
      </w:tabs>
    </w:pPr>
  </w:style>
  <w:style w:type="character" w:styleId="a6">
    <w:name w:val="page number"/>
    <w:basedOn w:val="a0"/>
    <w:rsid w:val="00FA0A90"/>
  </w:style>
  <w:style w:type="paragraph" w:styleId="a7">
    <w:name w:val="header"/>
    <w:basedOn w:val="a"/>
    <w:link w:val="Char0"/>
    <w:unhideWhenUsed/>
    <w:rsid w:val="002F33A1"/>
    <w:pPr>
      <w:tabs>
        <w:tab w:val="center" w:pos="4153"/>
        <w:tab w:val="right" w:pos="8306"/>
      </w:tabs>
    </w:pPr>
  </w:style>
  <w:style w:type="character" w:customStyle="1" w:styleId="Char0">
    <w:name w:val="Κεφαλίδα Char"/>
    <w:link w:val="a7"/>
    <w:rsid w:val="002F33A1"/>
    <w:rPr>
      <w:sz w:val="24"/>
      <w:lang w:val="en-GB"/>
    </w:rPr>
  </w:style>
  <w:style w:type="paragraph" w:styleId="a8">
    <w:name w:val="Balloon Text"/>
    <w:basedOn w:val="a"/>
    <w:link w:val="Char1"/>
    <w:uiPriority w:val="99"/>
    <w:semiHidden/>
    <w:unhideWhenUsed/>
    <w:rsid w:val="002F33A1"/>
    <w:rPr>
      <w:rFonts w:ascii="Tahoma" w:hAnsi="Tahoma"/>
      <w:sz w:val="16"/>
      <w:szCs w:val="16"/>
    </w:rPr>
  </w:style>
  <w:style w:type="character" w:customStyle="1" w:styleId="Char1">
    <w:name w:val="Κείμενο πλαισίου Char"/>
    <w:link w:val="a8"/>
    <w:uiPriority w:val="99"/>
    <w:semiHidden/>
    <w:rsid w:val="002F33A1"/>
    <w:rPr>
      <w:rFonts w:ascii="Tahoma" w:hAnsi="Tahoma" w:cs="Tahoma"/>
      <w:sz w:val="16"/>
      <w:szCs w:val="16"/>
      <w:lang w:val="en-GB"/>
    </w:rPr>
  </w:style>
  <w:style w:type="character" w:customStyle="1" w:styleId="3Char">
    <w:name w:val="Επικεφαλίδα 3 Char"/>
    <w:link w:val="3"/>
    <w:rsid w:val="00F933BF"/>
    <w:rPr>
      <w:b/>
      <w:bCs/>
    </w:rPr>
  </w:style>
  <w:style w:type="character" w:customStyle="1" w:styleId="4Char">
    <w:name w:val="Επικεφαλίδα 4 Char"/>
    <w:link w:val="4"/>
    <w:rsid w:val="00F933BF"/>
    <w:rPr>
      <w:sz w:val="24"/>
    </w:rPr>
  </w:style>
  <w:style w:type="character" w:customStyle="1" w:styleId="5Char">
    <w:name w:val="Επικεφαλίδα 5 Char"/>
    <w:link w:val="5"/>
    <w:rsid w:val="00F933BF"/>
    <w:rPr>
      <w:rFonts w:ascii="Arial" w:hAnsi="Arial" w:cs="Arial"/>
      <w:b/>
      <w:sz w:val="22"/>
      <w:lang w:eastAsia="en-US"/>
    </w:rPr>
  </w:style>
  <w:style w:type="character" w:customStyle="1" w:styleId="3Char0">
    <w:name w:val="Σώμα κείμενου 3 Char"/>
    <w:link w:val="30"/>
    <w:rsid w:val="00F933BF"/>
    <w:rPr>
      <w:rFonts w:ascii="Arial" w:hAnsi="Arial" w:cs="Arial"/>
      <w:sz w:val="24"/>
      <w:lang w:eastAsia="en-US"/>
    </w:rPr>
  </w:style>
  <w:style w:type="paragraph" w:styleId="-HTML">
    <w:name w:val="HTML Preformatted"/>
    <w:basedOn w:val="a"/>
    <w:link w:val="-HTMLChar"/>
    <w:uiPriority w:val="99"/>
    <w:unhideWhenUsed/>
    <w:rsid w:val="00B0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22"/>
      <w:szCs w:val="22"/>
    </w:rPr>
  </w:style>
  <w:style w:type="character" w:customStyle="1" w:styleId="-HTMLChar">
    <w:name w:val="Προ-διαμορφωμένο HTML Char"/>
    <w:link w:val="-HTML"/>
    <w:uiPriority w:val="99"/>
    <w:rsid w:val="00B00C75"/>
    <w:rPr>
      <w:rFonts w:ascii="Verdana" w:eastAsia="Arial Unicode MS" w:hAnsi="Verdana" w:cs="Arial Unicode MS"/>
      <w:color w:val="000000"/>
      <w:sz w:val="22"/>
      <w:szCs w:val="22"/>
    </w:rPr>
  </w:style>
  <w:style w:type="paragraph" w:customStyle="1" w:styleId="Default">
    <w:name w:val="Default"/>
    <w:rsid w:val="00C63A30"/>
    <w:pPr>
      <w:autoSpaceDE w:val="0"/>
      <w:autoSpaceDN w:val="0"/>
      <w:adjustRightInd w:val="0"/>
    </w:pPr>
    <w:rPr>
      <w:color w:val="000000"/>
      <w:sz w:val="24"/>
      <w:szCs w:val="24"/>
    </w:rPr>
  </w:style>
  <w:style w:type="paragraph" w:styleId="a9">
    <w:name w:val="List Paragraph"/>
    <w:basedOn w:val="a"/>
    <w:uiPriority w:val="34"/>
    <w:qFormat/>
    <w:rsid w:val="009B4561"/>
    <w:pPr>
      <w:ind w:left="720"/>
      <w:contextualSpacing/>
    </w:pPr>
    <w:rPr>
      <w:szCs w:val="24"/>
      <w:lang w:val="el-GR"/>
    </w:rPr>
  </w:style>
  <w:style w:type="table" w:styleId="aa">
    <w:name w:val="Table Grid"/>
    <w:basedOn w:val="a1"/>
    <w:uiPriority w:val="39"/>
    <w:rsid w:val="009B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5"/>
    <w:uiPriority w:val="99"/>
    <w:rsid w:val="00E70BA9"/>
    <w:rPr>
      <w:sz w:val="24"/>
      <w:lang w:val="en-GB"/>
    </w:rPr>
  </w:style>
  <w:style w:type="paragraph" w:customStyle="1" w:styleId="31">
    <w:name w:val="Σώμα κείμενου 31"/>
    <w:basedOn w:val="a"/>
    <w:rsid w:val="00C165AB"/>
    <w:pPr>
      <w:suppressAutoHyphens/>
      <w:spacing w:line="360" w:lineRule="auto"/>
    </w:pPr>
    <w:rPr>
      <w:b/>
      <w:bCs/>
      <w:szCs w:val="24"/>
      <w:lang w:val="el-GR" w:eastAsia="ar-SA"/>
    </w:rPr>
  </w:style>
  <w:style w:type="paragraph" w:styleId="ab">
    <w:name w:val="No Spacing"/>
    <w:uiPriority w:val="1"/>
    <w:qFormat/>
    <w:rsid w:val="00EA68CE"/>
    <w:rPr>
      <w:rFonts w:ascii="Calibri" w:eastAsia="Calibri" w:hAnsi="Calibri"/>
      <w:sz w:val="22"/>
      <w:szCs w:val="22"/>
      <w:lang w:eastAsia="en-US"/>
    </w:rPr>
  </w:style>
  <w:style w:type="character" w:styleId="ac">
    <w:name w:val="Strong"/>
    <w:basedOn w:val="a0"/>
    <w:uiPriority w:val="22"/>
    <w:qFormat/>
    <w:rsid w:val="00B97F8F"/>
    <w:rPr>
      <w:b/>
      <w:bCs/>
    </w:rPr>
  </w:style>
  <w:style w:type="character" w:styleId="-">
    <w:name w:val="Hyperlink"/>
    <w:basedOn w:val="a0"/>
    <w:uiPriority w:val="99"/>
    <w:semiHidden/>
    <w:unhideWhenUsed/>
    <w:rsid w:val="00B97F8F"/>
    <w:rPr>
      <w:color w:val="0000FF"/>
      <w:u w:val="single"/>
    </w:rPr>
  </w:style>
  <w:style w:type="character" w:customStyle="1" w:styleId="20">
    <w:name w:val="Σώμα κειμένου (2)_"/>
    <w:basedOn w:val="a0"/>
    <w:link w:val="21"/>
    <w:locked/>
    <w:rsid w:val="009C4CAD"/>
    <w:rPr>
      <w:rFonts w:ascii="Verdana" w:eastAsia="Verdana" w:hAnsi="Verdana" w:cs="Verdana"/>
      <w:sz w:val="22"/>
      <w:szCs w:val="22"/>
      <w:shd w:val="clear" w:color="auto" w:fill="FFFFFF"/>
    </w:rPr>
  </w:style>
  <w:style w:type="paragraph" w:customStyle="1" w:styleId="21">
    <w:name w:val="Σώμα κειμένου (2)1"/>
    <w:basedOn w:val="a"/>
    <w:link w:val="20"/>
    <w:rsid w:val="009C4CAD"/>
    <w:pPr>
      <w:widowControl w:val="0"/>
      <w:shd w:val="clear" w:color="auto" w:fill="FFFFFF"/>
      <w:spacing w:line="269" w:lineRule="exact"/>
      <w:ind w:hanging="680"/>
      <w:jc w:val="both"/>
    </w:pPr>
    <w:rPr>
      <w:rFonts w:ascii="Verdana" w:eastAsia="Verdana" w:hAnsi="Verdana" w:cs="Verdana"/>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2761">
      <w:bodyDiv w:val="1"/>
      <w:marLeft w:val="0"/>
      <w:marRight w:val="0"/>
      <w:marTop w:val="0"/>
      <w:marBottom w:val="0"/>
      <w:divBdr>
        <w:top w:val="none" w:sz="0" w:space="0" w:color="auto"/>
        <w:left w:val="none" w:sz="0" w:space="0" w:color="auto"/>
        <w:bottom w:val="none" w:sz="0" w:space="0" w:color="auto"/>
        <w:right w:val="none" w:sz="0" w:space="0" w:color="auto"/>
      </w:divBdr>
    </w:div>
    <w:div w:id="144010523">
      <w:bodyDiv w:val="1"/>
      <w:marLeft w:val="0"/>
      <w:marRight w:val="0"/>
      <w:marTop w:val="0"/>
      <w:marBottom w:val="0"/>
      <w:divBdr>
        <w:top w:val="none" w:sz="0" w:space="0" w:color="auto"/>
        <w:left w:val="none" w:sz="0" w:space="0" w:color="auto"/>
        <w:bottom w:val="none" w:sz="0" w:space="0" w:color="auto"/>
        <w:right w:val="none" w:sz="0" w:space="0" w:color="auto"/>
      </w:divBdr>
    </w:div>
    <w:div w:id="179508916">
      <w:bodyDiv w:val="1"/>
      <w:marLeft w:val="0"/>
      <w:marRight w:val="0"/>
      <w:marTop w:val="0"/>
      <w:marBottom w:val="0"/>
      <w:divBdr>
        <w:top w:val="none" w:sz="0" w:space="0" w:color="auto"/>
        <w:left w:val="none" w:sz="0" w:space="0" w:color="auto"/>
        <w:bottom w:val="none" w:sz="0" w:space="0" w:color="auto"/>
        <w:right w:val="none" w:sz="0" w:space="0" w:color="auto"/>
      </w:divBdr>
    </w:div>
    <w:div w:id="192311809">
      <w:bodyDiv w:val="1"/>
      <w:marLeft w:val="0"/>
      <w:marRight w:val="0"/>
      <w:marTop w:val="0"/>
      <w:marBottom w:val="0"/>
      <w:divBdr>
        <w:top w:val="none" w:sz="0" w:space="0" w:color="auto"/>
        <w:left w:val="none" w:sz="0" w:space="0" w:color="auto"/>
        <w:bottom w:val="none" w:sz="0" w:space="0" w:color="auto"/>
        <w:right w:val="none" w:sz="0" w:space="0" w:color="auto"/>
      </w:divBdr>
    </w:div>
    <w:div w:id="195894493">
      <w:bodyDiv w:val="1"/>
      <w:marLeft w:val="0"/>
      <w:marRight w:val="0"/>
      <w:marTop w:val="0"/>
      <w:marBottom w:val="0"/>
      <w:divBdr>
        <w:top w:val="none" w:sz="0" w:space="0" w:color="auto"/>
        <w:left w:val="none" w:sz="0" w:space="0" w:color="auto"/>
        <w:bottom w:val="none" w:sz="0" w:space="0" w:color="auto"/>
        <w:right w:val="none" w:sz="0" w:space="0" w:color="auto"/>
      </w:divBdr>
    </w:div>
    <w:div w:id="216361013">
      <w:bodyDiv w:val="1"/>
      <w:marLeft w:val="0"/>
      <w:marRight w:val="0"/>
      <w:marTop w:val="0"/>
      <w:marBottom w:val="0"/>
      <w:divBdr>
        <w:top w:val="none" w:sz="0" w:space="0" w:color="auto"/>
        <w:left w:val="none" w:sz="0" w:space="0" w:color="auto"/>
        <w:bottom w:val="none" w:sz="0" w:space="0" w:color="auto"/>
        <w:right w:val="none" w:sz="0" w:space="0" w:color="auto"/>
      </w:divBdr>
    </w:div>
    <w:div w:id="243035482">
      <w:bodyDiv w:val="1"/>
      <w:marLeft w:val="0"/>
      <w:marRight w:val="0"/>
      <w:marTop w:val="0"/>
      <w:marBottom w:val="0"/>
      <w:divBdr>
        <w:top w:val="none" w:sz="0" w:space="0" w:color="auto"/>
        <w:left w:val="none" w:sz="0" w:space="0" w:color="auto"/>
        <w:bottom w:val="none" w:sz="0" w:space="0" w:color="auto"/>
        <w:right w:val="none" w:sz="0" w:space="0" w:color="auto"/>
      </w:divBdr>
    </w:div>
    <w:div w:id="317349115">
      <w:bodyDiv w:val="1"/>
      <w:marLeft w:val="0"/>
      <w:marRight w:val="0"/>
      <w:marTop w:val="0"/>
      <w:marBottom w:val="0"/>
      <w:divBdr>
        <w:top w:val="none" w:sz="0" w:space="0" w:color="auto"/>
        <w:left w:val="none" w:sz="0" w:space="0" w:color="auto"/>
        <w:bottom w:val="none" w:sz="0" w:space="0" w:color="auto"/>
        <w:right w:val="none" w:sz="0" w:space="0" w:color="auto"/>
      </w:divBdr>
    </w:div>
    <w:div w:id="335620421">
      <w:bodyDiv w:val="1"/>
      <w:marLeft w:val="0"/>
      <w:marRight w:val="0"/>
      <w:marTop w:val="0"/>
      <w:marBottom w:val="0"/>
      <w:divBdr>
        <w:top w:val="none" w:sz="0" w:space="0" w:color="auto"/>
        <w:left w:val="none" w:sz="0" w:space="0" w:color="auto"/>
        <w:bottom w:val="none" w:sz="0" w:space="0" w:color="auto"/>
        <w:right w:val="none" w:sz="0" w:space="0" w:color="auto"/>
      </w:divBdr>
    </w:div>
    <w:div w:id="343748699">
      <w:bodyDiv w:val="1"/>
      <w:marLeft w:val="0"/>
      <w:marRight w:val="0"/>
      <w:marTop w:val="0"/>
      <w:marBottom w:val="0"/>
      <w:divBdr>
        <w:top w:val="none" w:sz="0" w:space="0" w:color="auto"/>
        <w:left w:val="none" w:sz="0" w:space="0" w:color="auto"/>
        <w:bottom w:val="none" w:sz="0" w:space="0" w:color="auto"/>
        <w:right w:val="none" w:sz="0" w:space="0" w:color="auto"/>
      </w:divBdr>
    </w:div>
    <w:div w:id="343870656">
      <w:bodyDiv w:val="1"/>
      <w:marLeft w:val="0"/>
      <w:marRight w:val="0"/>
      <w:marTop w:val="0"/>
      <w:marBottom w:val="0"/>
      <w:divBdr>
        <w:top w:val="none" w:sz="0" w:space="0" w:color="auto"/>
        <w:left w:val="none" w:sz="0" w:space="0" w:color="auto"/>
        <w:bottom w:val="none" w:sz="0" w:space="0" w:color="auto"/>
        <w:right w:val="none" w:sz="0" w:space="0" w:color="auto"/>
      </w:divBdr>
    </w:div>
    <w:div w:id="391193764">
      <w:bodyDiv w:val="1"/>
      <w:marLeft w:val="0"/>
      <w:marRight w:val="0"/>
      <w:marTop w:val="0"/>
      <w:marBottom w:val="0"/>
      <w:divBdr>
        <w:top w:val="none" w:sz="0" w:space="0" w:color="auto"/>
        <w:left w:val="none" w:sz="0" w:space="0" w:color="auto"/>
        <w:bottom w:val="none" w:sz="0" w:space="0" w:color="auto"/>
        <w:right w:val="none" w:sz="0" w:space="0" w:color="auto"/>
      </w:divBdr>
    </w:div>
    <w:div w:id="403459194">
      <w:bodyDiv w:val="1"/>
      <w:marLeft w:val="0"/>
      <w:marRight w:val="0"/>
      <w:marTop w:val="0"/>
      <w:marBottom w:val="0"/>
      <w:divBdr>
        <w:top w:val="none" w:sz="0" w:space="0" w:color="auto"/>
        <w:left w:val="none" w:sz="0" w:space="0" w:color="auto"/>
        <w:bottom w:val="none" w:sz="0" w:space="0" w:color="auto"/>
        <w:right w:val="none" w:sz="0" w:space="0" w:color="auto"/>
      </w:divBdr>
    </w:div>
    <w:div w:id="444540064">
      <w:bodyDiv w:val="1"/>
      <w:marLeft w:val="0"/>
      <w:marRight w:val="0"/>
      <w:marTop w:val="0"/>
      <w:marBottom w:val="0"/>
      <w:divBdr>
        <w:top w:val="none" w:sz="0" w:space="0" w:color="auto"/>
        <w:left w:val="none" w:sz="0" w:space="0" w:color="auto"/>
        <w:bottom w:val="none" w:sz="0" w:space="0" w:color="auto"/>
        <w:right w:val="none" w:sz="0" w:space="0" w:color="auto"/>
      </w:divBdr>
    </w:div>
    <w:div w:id="461118628">
      <w:bodyDiv w:val="1"/>
      <w:marLeft w:val="0"/>
      <w:marRight w:val="0"/>
      <w:marTop w:val="0"/>
      <w:marBottom w:val="0"/>
      <w:divBdr>
        <w:top w:val="none" w:sz="0" w:space="0" w:color="auto"/>
        <w:left w:val="none" w:sz="0" w:space="0" w:color="auto"/>
        <w:bottom w:val="none" w:sz="0" w:space="0" w:color="auto"/>
        <w:right w:val="none" w:sz="0" w:space="0" w:color="auto"/>
      </w:divBdr>
    </w:div>
    <w:div w:id="471214300">
      <w:bodyDiv w:val="1"/>
      <w:marLeft w:val="0"/>
      <w:marRight w:val="0"/>
      <w:marTop w:val="0"/>
      <w:marBottom w:val="0"/>
      <w:divBdr>
        <w:top w:val="none" w:sz="0" w:space="0" w:color="auto"/>
        <w:left w:val="none" w:sz="0" w:space="0" w:color="auto"/>
        <w:bottom w:val="none" w:sz="0" w:space="0" w:color="auto"/>
        <w:right w:val="none" w:sz="0" w:space="0" w:color="auto"/>
      </w:divBdr>
    </w:div>
    <w:div w:id="498811095">
      <w:bodyDiv w:val="1"/>
      <w:marLeft w:val="0"/>
      <w:marRight w:val="0"/>
      <w:marTop w:val="0"/>
      <w:marBottom w:val="0"/>
      <w:divBdr>
        <w:top w:val="none" w:sz="0" w:space="0" w:color="auto"/>
        <w:left w:val="none" w:sz="0" w:space="0" w:color="auto"/>
        <w:bottom w:val="none" w:sz="0" w:space="0" w:color="auto"/>
        <w:right w:val="none" w:sz="0" w:space="0" w:color="auto"/>
      </w:divBdr>
    </w:div>
    <w:div w:id="505484017">
      <w:bodyDiv w:val="1"/>
      <w:marLeft w:val="0"/>
      <w:marRight w:val="0"/>
      <w:marTop w:val="0"/>
      <w:marBottom w:val="0"/>
      <w:divBdr>
        <w:top w:val="none" w:sz="0" w:space="0" w:color="auto"/>
        <w:left w:val="none" w:sz="0" w:space="0" w:color="auto"/>
        <w:bottom w:val="none" w:sz="0" w:space="0" w:color="auto"/>
        <w:right w:val="none" w:sz="0" w:space="0" w:color="auto"/>
      </w:divBdr>
    </w:div>
    <w:div w:id="508059191">
      <w:bodyDiv w:val="1"/>
      <w:marLeft w:val="0"/>
      <w:marRight w:val="0"/>
      <w:marTop w:val="0"/>
      <w:marBottom w:val="0"/>
      <w:divBdr>
        <w:top w:val="none" w:sz="0" w:space="0" w:color="auto"/>
        <w:left w:val="none" w:sz="0" w:space="0" w:color="auto"/>
        <w:bottom w:val="none" w:sz="0" w:space="0" w:color="auto"/>
        <w:right w:val="none" w:sz="0" w:space="0" w:color="auto"/>
      </w:divBdr>
    </w:div>
    <w:div w:id="568149491">
      <w:bodyDiv w:val="1"/>
      <w:marLeft w:val="0"/>
      <w:marRight w:val="0"/>
      <w:marTop w:val="0"/>
      <w:marBottom w:val="0"/>
      <w:divBdr>
        <w:top w:val="none" w:sz="0" w:space="0" w:color="auto"/>
        <w:left w:val="none" w:sz="0" w:space="0" w:color="auto"/>
        <w:bottom w:val="none" w:sz="0" w:space="0" w:color="auto"/>
        <w:right w:val="none" w:sz="0" w:space="0" w:color="auto"/>
      </w:divBdr>
    </w:div>
    <w:div w:id="570390316">
      <w:bodyDiv w:val="1"/>
      <w:marLeft w:val="0"/>
      <w:marRight w:val="0"/>
      <w:marTop w:val="0"/>
      <w:marBottom w:val="0"/>
      <w:divBdr>
        <w:top w:val="none" w:sz="0" w:space="0" w:color="auto"/>
        <w:left w:val="none" w:sz="0" w:space="0" w:color="auto"/>
        <w:bottom w:val="none" w:sz="0" w:space="0" w:color="auto"/>
        <w:right w:val="none" w:sz="0" w:space="0" w:color="auto"/>
      </w:divBdr>
    </w:div>
    <w:div w:id="576943085">
      <w:bodyDiv w:val="1"/>
      <w:marLeft w:val="0"/>
      <w:marRight w:val="0"/>
      <w:marTop w:val="0"/>
      <w:marBottom w:val="0"/>
      <w:divBdr>
        <w:top w:val="none" w:sz="0" w:space="0" w:color="auto"/>
        <w:left w:val="none" w:sz="0" w:space="0" w:color="auto"/>
        <w:bottom w:val="none" w:sz="0" w:space="0" w:color="auto"/>
        <w:right w:val="none" w:sz="0" w:space="0" w:color="auto"/>
      </w:divBdr>
    </w:div>
    <w:div w:id="621614938">
      <w:bodyDiv w:val="1"/>
      <w:marLeft w:val="0"/>
      <w:marRight w:val="0"/>
      <w:marTop w:val="0"/>
      <w:marBottom w:val="0"/>
      <w:divBdr>
        <w:top w:val="none" w:sz="0" w:space="0" w:color="auto"/>
        <w:left w:val="none" w:sz="0" w:space="0" w:color="auto"/>
        <w:bottom w:val="none" w:sz="0" w:space="0" w:color="auto"/>
        <w:right w:val="none" w:sz="0" w:space="0" w:color="auto"/>
      </w:divBdr>
    </w:div>
    <w:div w:id="693503285">
      <w:bodyDiv w:val="1"/>
      <w:marLeft w:val="0"/>
      <w:marRight w:val="0"/>
      <w:marTop w:val="0"/>
      <w:marBottom w:val="0"/>
      <w:divBdr>
        <w:top w:val="none" w:sz="0" w:space="0" w:color="auto"/>
        <w:left w:val="none" w:sz="0" w:space="0" w:color="auto"/>
        <w:bottom w:val="none" w:sz="0" w:space="0" w:color="auto"/>
        <w:right w:val="none" w:sz="0" w:space="0" w:color="auto"/>
      </w:divBdr>
    </w:div>
    <w:div w:id="708845707">
      <w:bodyDiv w:val="1"/>
      <w:marLeft w:val="0"/>
      <w:marRight w:val="0"/>
      <w:marTop w:val="0"/>
      <w:marBottom w:val="0"/>
      <w:divBdr>
        <w:top w:val="none" w:sz="0" w:space="0" w:color="auto"/>
        <w:left w:val="none" w:sz="0" w:space="0" w:color="auto"/>
        <w:bottom w:val="none" w:sz="0" w:space="0" w:color="auto"/>
        <w:right w:val="none" w:sz="0" w:space="0" w:color="auto"/>
      </w:divBdr>
      <w:divsChild>
        <w:div w:id="265623423">
          <w:marLeft w:val="0"/>
          <w:marRight w:val="0"/>
          <w:marTop w:val="0"/>
          <w:marBottom w:val="0"/>
          <w:divBdr>
            <w:top w:val="none" w:sz="0" w:space="0" w:color="auto"/>
            <w:left w:val="none" w:sz="0" w:space="0" w:color="auto"/>
            <w:bottom w:val="single" w:sz="4" w:space="1" w:color="auto"/>
            <w:right w:val="none" w:sz="0" w:space="0" w:color="auto"/>
          </w:divBdr>
        </w:div>
        <w:div w:id="2074545844">
          <w:marLeft w:val="0"/>
          <w:marRight w:val="0"/>
          <w:marTop w:val="0"/>
          <w:marBottom w:val="0"/>
          <w:divBdr>
            <w:top w:val="none" w:sz="0" w:space="0" w:color="auto"/>
            <w:left w:val="none" w:sz="0" w:space="0" w:color="auto"/>
            <w:bottom w:val="single" w:sz="4" w:space="1" w:color="auto"/>
            <w:right w:val="none" w:sz="0" w:space="0" w:color="auto"/>
          </w:divBdr>
        </w:div>
      </w:divsChild>
    </w:div>
    <w:div w:id="713163481">
      <w:bodyDiv w:val="1"/>
      <w:marLeft w:val="0"/>
      <w:marRight w:val="0"/>
      <w:marTop w:val="0"/>
      <w:marBottom w:val="0"/>
      <w:divBdr>
        <w:top w:val="none" w:sz="0" w:space="0" w:color="auto"/>
        <w:left w:val="none" w:sz="0" w:space="0" w:color="auto"/>
        <w:bottom w:val="none" w:sz="0" w:space="0" w:color="auto"/>
        <w:right w:val="none" w:sz="0" w:space="0" w:color="auto"/>
      </w:divBdr>
    </w:div>
    <w:div w:id="735397565">
      <w:bodyDiv w:val="1"/>
      <w:marLeft w:val="0"/>
      <w:marRight w:val="0"/>
      <w:marTop w:val="0"/>
      <w:marBottom w:val="0"/>
      <w:divBdr>
        <w:top w:val="none" w:sz="0" w:space="0" w:color="auto"/>
        <w:left w:val="none" w:sz="0" w:space="0" w:color="auto"/>
        <w:bottom w:val="none" w:sz="0" w:space="0" w:color="auto"/>
        <w:right w:val="none" w:sz="0" w:space="0" w:color="auto"/>
      </w:divBdr>
    </w:div>
    <w:div w:id="858934103">
      <w:bodyDiv w:val="1"/>
      <w:marLeft w:val="0"/>
      <w:marRight w:val="0"/>
      <w:marTop w:val="0"/>
      <w:marBottom w:val="0"/>
      <w:divBdr>
        <w:top w:val="none" w:sz="0" w:space="0" w:color="auto"/>
        <w:left w:val="none" w:sz="0" w:space="0" w:color="auto"/>
        <w:bottom w:val="none" w:sz="0" w:space="0" w:color="auto"/>
        <w:right w:val="none" w:sz="0" w:space="0" w:color="auto"/>
      </w:divBdr>
    </w:div>
    <w:div w:id="961035626">
      <w:bodyDiv w:val="1"/>
      <w:marLeft w:val="0"/>
      <w:marRight w:val="0"/>
      <w:marTop w:val="0"/>
      <w:marBottom w:val="0"/>
      <w:divBdr>
        <w:top w:val="none" w:sz="0" w:space="0" w:color="auto"/>
        <w:left w:val="none" w:sz="0" w:space="0" w:color="auto"/>
        <w:bottom w:val="none" w:sz="0" w:space="0" w:color="auto"/>
        <w:right w:val="none" w:sz="0" w:space="0" w:color="auto"/>
      </w:divBdr>
    </w:div>
    <w:div w:id="1062945918">
      <w:bodyDiv w:val="1"/>
      <w:marLeft w:val="0"/>
      <w:marRight w:val="0"/>
      <w:marTop w:val="0"/>
      <w:marBottom w:val="0"/>
      <w:divBdr>
        <w:top w:val="none" w:sz="0" w:space="0" w:color="auto"/>
        <w:left w:val="none" w:sz="0" w:space="0" w:color="auto"/>
        <w:bottom w:val="none" w:sz="0" w:space="0" w:color="auto"/>
        <w:right w:val="none" w:sz="0" w:space="0" w:color="auto"/>
      </w:divBdr>
    </w:div>
    <w:div w:id="1113941723">
      <w:bodyDiv w:val="1"/>
      <w:marLeft w:val="0"/>
      <w:marRight w:val="0"/>
      <w:marTop w:val="0"/>
      <w:marBottom w:val="0"/>
      <w:divBdr>
        <w:top w:val="none" w:sz="0" w:space="0" w:color="auto"/>
        <w:left w:val="none" w:sz="0" w:space="0" w:color="auto"/>
        <w:bottom w:val="none" w:sz="0" w:space="0" w:color="auto"/>
        <w:right w:val="none" w:sz="0" w:space="0" w:color="auto"/>
      </w:divBdr>
    </w:div>
    <w:div w:id="1120104817">
      <w:bodyDiv w:val="1"/>
      <w:marLeft w:val="0"/>
      <w:marRight w:val="0"/>
      <w:marTop w:val="0"/>
      <w:marBottom w:val="0"/>
      <w:divBdr>
        <w:top w:val="none" w:sz="0" w:space="0" w:color="auto"/>
        <w:left w:val="none" w:sz="0" w:space="0" w:color="auto"/>
        <w:bottom w:val="none" w:sz="0" w:space="0" w:color="auto"/>
        <w:right w:val="none" w:sz="0" w:space="0" w:color="auto"/>
      </w:divBdr>
    </w:div>
    <w:div w:id="1125273590">
      <w:bodyDiv w:val="1"/>
      <w:marLeft w:val="0"/>
      <w:marRight w:val="0"/>
      <w:marTop w:val="0"/>
      <w:marBottom w:val="0"/>
      <w:divBdr>
        <w:top w:val="none" w:sz="0" w:space="0" w:color="auto"/>
        <w:left w:val="none" w:sz="0" w:space="0" w:color="auto"/>
        <w:bottom w:val="none" w:sz="0" w:space="0" w:color="auto"/>
        <w:right w:val="none" w:sz="0" w:space="0" w:color="auto"/>
      </w:divBdr>
    </w:div>
    <w:div w:id="1135950098">
      <w:bodyDiv w:val="1"/>
      <w:marLeft w:val="0"/>
      <w:marRight w:val="0"/>
      <w:marTop w:val="0"/>
      <w:marBottom w:val="0"/>
      <w:divBdr>
        <w:top w:val="none" w:sz="0" w:space="0" w:color="auto"/>
        <w:left w:val="none" w:sz="0" w:space="0" w:color="auto"/>
        <w:bottom w:val="none" w:sz="0" w:space="0" w:color="auto"/>
        <w:right w:val="none" w:sz="0" w:space="0" w:color="auto"/>
      </w:divBdr>
    </w:div>
    <w:div w:id="1145972540">
      <w:bodyDiv w:val="1"/>
      <w:marLeft w:val="0"/>
      <w:marRight w:val="0"/>
      <w:marTop w:val="0"/>
      <w:marBottom w:val="0"/>
      <w:divBdr>
        <w:top w:val="none" w:sz="0" w:space="0" w:color="auto"/>
        <w:left w:val="none" w:sz="0" w:space="0" w:color="auto"/>
        <w:bottom w:val="none" w:sz="0" w:space="0" w:color="auto"/>
        <w:right w:val="none" w:sz="0" w:space="0" w:color="auto"/>
      </w:divBdr>
    </w:div>
    <w:div w:id="1180461273">
      <w:bodyDiv w:val="1"/>
      <w:marLeft w:val="0"/>
      <w:marRight w:val="0"/>
      <w:marTop w:val="0"/>
      <w:marBottom w:val="0"/>
      <w:divBdr>
        <w:top w:val="none" w:sz="0" w:space="0" w:color="auto"/>
        <w:left w:val="none" w:sz="0" w:space="0" w:color="auto"/>
        <w:bottom w:val="none" w:sz="0" w:space="0" w:color="auto"/>
        <w:right w:val="none" w:sz="0" w:space="0" w:color="auto"/>
      </w:divBdr>
    </w:div>
    <w:div w:id="1316300670">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491558557">
      <w:bodyDiv w:val="1"/>
      <w:marLeft w:val="0"/>
      <w:marRight w:val="0"/>
      <w:marTop w:val="0"/>
      <w:marBottom w:val="0"/>
      <w:divBdr>
        <w:top w:val="none" w:sz="0" w:space="0" w:color="auto"/>
        <w:left w:val="none" w:sz="0" w:space="0" w:color="auto"/>
        <w:bottom w:val="none" w:sz="0" w:space="0" w:color="auto"/>
        <w:right w:val="none" w:sz="0" w:space="0" w:color="auto"/>
      </w:divBdr>
    </w:div>
    <w:div w:id="1605310422">
      <w:bodyDiv w:val="1"/>
      <w:marLeft w:val="0"/>
      <w:marRight w:val="0"/>
      <w:marTop w:val="0"/>
      <w:marBottom w:val="0"/>
      <w:divBdr>
        <w:top w:val="none" w:sz="0" w:space="0" w:color="auto"/>
        <w:left w:val="none" w:sz="0" w:space="0" w:color="auto"/>
        <w:bottom w:val="none" w:sz="0" w:space="0" w:color="auto"/>
        <w:right w:val="none" w:sz="0" w:space="0" w:color="auto"/>
      </w:divBdr>
    </w:div>
    <w:div w:id="1642805562">
      <w:bodyDiv w:val="1"/>
      <w:marLeft w:val="0"/>
      <w:marRight w:val="0"/>
      <w:marTop w:val="0"/>
      <w:marBottom w:val="0"/>
      <w:divBdr>
        <w:top w:val="none" w:sz="0" w:space="0" w:color="auto"/>
        <w:left w:val="none" w:sz="0" w:space="0" w:color="auto"/>
        <w:bottom w:val="none" w:sz="0" w:space="0" w:color="auto"/>
        <w:right w:val="none" w:sz="0" w:space="0" w:color="auto"/>
      </w:divBdr>
    </w:div>
    <w:div w:id="1683126320">
      <w:bodyDiv w:val="1"/>
      <w:marLeft w:val="0"/>
      <w:marRight w:val="0"/>
      <w:marTop w:val="0"/>
      <w:marBottom w:val="0"/>
      <w:divBdr>
        <w:top w:val="none" w:sz="0" w:space="0" w:color="auto"/>
        <w:left w:val="none" w:sz="0" w:space="0" w:color="auto"/>
        <w:bottom w:val="none" w:sz="0" w:space="0" w:color="auto"/>
        <w:right w:val="none" w:sz="0" w:space="0" w:color="auto"/>
      </w:divBdr>
    </w:div>
    <w:div w:id="1687713667">
      <w:bodyDiv w:val="1"/>
      <w:marLeft w:val="0"/>
      <w:marRight w:val="0"/>
      <w:marTop w:val="0"/>
      <w:marBottom w:val="0"/>
      <w:divBdr>
        <w:top w:val="none" w:sz="0" w:space="0" w:color="auto"/>
        <w:left w:val="none" w:sz="0" w:space="0" w:color="auto"/>
        <w:bottom w:val="none" w:sz="0" w:space="0" w:color="auto"/>
        <w:right w:val="none" w:sz="0" w:space="0" w:color="auto"/>
      </w:divBdr>
    </w:div>
    <w:div w:id="1725523171">
      <w:bodyDiv w:val="1"/>
      <w:marLeft w:val="0"/>
      <w:marRight w:val="0"/>
      <w:marTop w:val="0"/>
      <w:marBottom w:val="0"/>
      <w:divBdr>
        <w:top w:val="none" w:sz="0" w:space="0" w:color="auto"/>
        <w:left w:val="none" w:sz="0" w:space="0" w:color="auto"/>
        <w:bottom w:val="none" w:sz="0" w:space="0" w:color="auto"/>
        <w:right w:val="none" w:sz="0" w:space="0" w:color="auto"/>
      </w:divBdr>
    </w:div>
    <w:div w:id="1746145742">
      <w:bodyDiv w:val="1"/>
      <w:marLeft w:val="0"/>
      <w:marRight w:val="0"/>
      <w:marTop w:val="0"/>
      <w:marBottom w:val="0"/>
      <w:divBdr>
        <w:top w:val="none" w:sz="0" w:space="0" w:color="auto"/>
        <w:left w:val="none" w:sz="0" w:space="0" w:color="auto"/>
        <w:bottom w:val="none" w:sz="0" w:space="0" w:color="auto"/>
        <w:right w:val="none" w:sz="0" w:space="0" w:color="auto"/>
      </w:divBdr>
    </w:div>
    <w:div w:id="1760786959">
      <w:bodyDiv w:val="1"/>
      <w:marLeft w:val="0"/>
      <w:marRight w:val="0"/>
      <w:marTop w:val="0"/>
      <w:marBottom w:val="0"/>
      <w:divBdr>
        <w:top w:val="none" w:sz="0" w:space="0" w:color="auto"/>
        <w:left w:val="none" w:sz="0" w:space="0" w:color="auto"/>
        <w:bottom w:val="none" w:sz="0" w:space="0" w:color="auto"/>
        <w:right w:val="none" w:sz="0" w:space="0" w:color="auto"/>
      </w:divBdr>
    </w:div>
    <w:div w:id="1917671154">
      <w:bodyDiv w:val="1"/>
      <w:marLeft w:val="0"/>
      <w:marRight w:val="0"/>
      <w:marTop w:val="0"/>
      <w:marBottom w:val="0"/>
      <w:divBdr>
        <w:top w:val="none" w:sz="0" w:space="0" w:color="auto"/>
        <w:left w:val="none" w:sz="0" w:space="0" w:color="auto"/>
        <w:bottom w:val="none" w:sz="0" w:space="0" w:color="auto"/>
        <w:right w:val="none" w:sz="0" w:space="0" w:color="auto"/>
      </w:divBdr>
    </w:div>
    <w:div w:id="1921017904">
      <w:bodyDiv w:val="1"/>
      <w:marLeft w:val="0"/>
      <w:marRight w:val="0"/>
      <w:marTop w:val="0"/>
      <w:marBottom w:val="0"/>
      <w:divBdr>
        <w:top w:val="none" w:sz="0" w:space="0" w:color="auto"/>
        <w:left w:val="none" w:sz="0" w:space="0" w:color="auto"/>
        <w:bottom w:val="none" w:sz="0" w:space="0" w:color="auto"/>
        <w:right w:val="none" w:sz="0" w:space="0" w:color="auto"/>
      </w:divBdr>
    </w:div>
    <w:div w:id="1926106511">
      <w:bodyDiv w:val="1"/>
      <w:marLeft w:val="0"/>
      <w:marRight w:val="0"/>
      <w:marTop w:val="0"/>
      <w:marBottom w:val="0"/>
      <w:divBdr>
        <w:top w:val="none" w:sz="0" w:space="0" w:color="auto"/>
        <w:left w:val="none" w:sz="0" w:space="0" w:color="auto"/>
        <w:bottom w:val="none" w:sz="0" w:space="0" w:color="auto"/>
        <w:right w:val="none" w:sz="0" w:space="0" w:color="auto"/>
      </w:divBdr>
    </w:div>
    <w:div w:id="1956327296">
      <w:bodyDiv w:val="1"/>
      <w:marLeft w:val="0"/>
      <w:marRight w:val="0"/>
      <w:marTop w:val="0"/>
      <w:marBottom w:val="0"/>
      <w:divBdr>
        <w:top w:val="none" w:sz="0" w:space="0" w:color="auto"/>
        <w:left w:val="none" w:sz="0" w:space="0" w:color="auto"/>
        <w:bottom w:val="none" w:sz="0" w:space="0" w:color="auto"/>
        <w:right w:val="none" w:sz="0" w:space="0" w:color="auto"/>
      </w:divBdr>
    </w:div>
    <w:div w:id="1964772190">
      <w:bodyDiv w:val="1"/>
      <w:marLeft w:val="0"/>
      <w:marRight w:val="0"/>
      <w:marTop w:val="0"/>
      <w:marBottom w:val="0"/>
      <w:divBdr>
        <w:top w:val="none" w:sz="0" w:space="0" w:color="auto"/>
        <w:left w:val="none" w:sz="0" w:space="0" w:color="auto"/>
        <w:bottom w:val="none" w:sz="0" w:space="0" w:color="auto"/>
        <w:right w:val="none" w:sz="0" w:space="0" w:color="auto"/>
      </w:divBdr>
    </w:div>
    <w:div w:id="2019691086">
      <w:bodyDiv w:val="1"/>
      <w:marLeft w:val="0"/>
      <w:marRight w:val="0"/>
      <w:marTop w:val="0"/>
      <w:marBottom w:val="0"/>
      <w:divBdr>
        <w:top w:val="none" w:sz="0" w:space="0" w:color="auto"/>
        <w:left w:val="none" w:sz="0" w:space="0" w:color="auto"/>
        <w:bottom w:val="none" w:sz="0" w:space="0" w:color="auto"/>
        <w:right w:val="none" w:sz="0" w:space="0" w:color="auto"/>
      </w:divBdr>
    </w:div>
    <w:div w:id="20942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0C411-41FA-4F28-843F-8E34E6FC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1012</Words>
  <Characters>5470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Κώστας Κωνστάντιος</dc:creator>
  <cp:keywords/>
  <dc:description/>
  <cp:lastModifiedBy>IT Dpapxol</cp:lastModifiedBy>
  <cp:revision>25</cp:revision>
  <cp:lastPrinted>2021-11-23T13:10:00Z</cp:lastPrinted>
  <dcterms:created xsi:type="dcterms:W3CDTF">2021-04-02T10:06:00Z</dcterms:created>
  <dcterms:modified xsi:type="dcterms:W3CDTF">2021-11-23T13:12:00Z</dcterms:modified>
</cp:coreProperties>
</file>