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034" w:rsidRPr="008A5034" w:rsidRDefault="008A5034" w:rsidP="00D003CD">
      <w:pPr>
        <w:spacing w:line="360" w:lineRule="auto"/>
        <w:ind w:left="-993" w:right="-1050"/>
        <w:jc w:val="center"/>
        <w:rPr>
          <w:rFonts w:ascii="Calibri" w:eastAsia="Calibri" w:hAnsi="Calibri" w:cs="Tahoma"/>
          <w:b/>
          <w:sz w:val="28"/>
          <w:szCs w:val="20"/>
          <w:u w:val="single"/>
        </w:rPr>
      </w:pPr>
      <w:r w:rsidRPr="008A5034">
        <w:rPr>
          <w:rFonts w:ascii="Calibri" w:eastAsia="Calibri" w:hAnsi="Calibri" w:cs="Tahoma"/>
          <w:b/>
          <w:sz w:val="28"/>
          <w:szCs w:val="20"/>
          <w:u w:val="single"/>
        </w:rPr>
        <w:t>ΕΝΤΥΠΟ ΟΙΚΟΝΟΜΙΚΗΣ ΠΡΟΣΦΟΡΑΣ</w:t>
      </w:r>
    </w:p>
    <w:p w:rsidR="008A5034" w:rsidRPr="008A5034" w:rsidRDefault="008A5034" w:rsidP="00D003CD">
      <w:pPr>
        <w:spacing w:line="360" w:lineRule="auto"/>
        <w:ind w:left="-993" w:right="-1050"/>
        <w:jc w:val="center"/>
        <w:rPr>
          <w:rFonts w:ascii="Calibri" w:eastAsia="Calibri" w:hAnsi="Calibri" w:cs="Tahoma"/>
          <w:b/>
          <w:sz w:val="6"/>
          <w:szCs w:val="20"/>
          <w:u w:val="single"/>
        </w:rPr>
      </w:pPr>
    </w:p>
    <w:p w:rsidR="008A5034" w:rsidRPr="008A5034" w:rsidRDefault="008A5034" w:rsidP="00D003CD">
      <w:pPr>
        <w:spacing w:line="360" w:lineRule="auto"/>
        <w:ind w:left="-993" w:right="-1050"/>
        <w:rPr>
          <w:rFonts w:ascii="Calibri" w:eastAsia="Calibri" w:hAnsi="Calibri" w:cs="Times New Roman"/>
          <w:position w:val="12"/>
          <w:sz w:val="20"/>
          <w:szCs w:val="20"/>
        </w:rPr>
      </w:pPr>
      <w:r w:rsidRPr="008A5034">
        <w:rPr>
          <w:rFonts w:ascii="Calibri" w:eastAsia="Calibri" w:hAnsi="Calibri" w:cs="Times New Roman"/>
          <w:position w:val="12"/>
          <w:sz w:val="20"/>
          <w:szCs w:val="20"/>
        </w:rPr>
        <w:t>Της επιχείρησης ……………..…………………….……………………, έδρα …………………..………………., οδός ………………….………., αριθμός ………, Α.Φ.Μ….…………………, Δ.Ο.Υ …………….……….., τηλέφωνο ..…………………., fax ……..…………..</w:t>
      </w:r>
    </w:p>
    <w:p w:rsidR="00D003CD" w:rsidRPr="00D003CD" w:rsidRDefault="008A5034" w:rsidP="00D003CD">
      <w:pPr>
        <w:ind w:left="-993" w:right="-1050"/>
        <w:jc w:val="center"/>
        <w:rPr>
          <w:rFonts w:ascii="Calibri" w:eastAsia="Calibri" w:hAnsi="Calibri" w:cs="Times New Roman"/>
          <w:b/>
          <w:sz w:val="24"/>
          <w:szCs w:val="24"/>
        </w:rPr>
      </w:pPr>
      <w:r w:rsidRPr="008A5034">
        <w:rPr>
          <w:rFonts w:ascii="Calibri" w:eastAsia="Calibri" w:hAnsi="Calibri" w:cs="Times New Roman"/>
          <w:b/>
          <w:sz w:val="24"/>
          <w:szCs w:val="24"/>
        </w:rPr>
        <w:t>Στο πλαίσιο διενέργειας της Προμήθειας με τίτλο</w:t>
      </w:r>
      <w:r w:rsidR="00D003CD" w:rsidRPr="00D003CD">
        <w:rPr>
          <w:rFonts w:ascii="Calibri" w:eastAsia="Calibri" w:hAnsi="Calibri" w:cs="Times New Roman"/>
          <w:b/>
          <w:sz w:val="24"/>
          <w:szCs w:val="24"/>
        </w:rPr>
        <w:t>:</w:t>
      </w:r>
    </w:p>
    <w:p w:rsidR="00D003CD" w:rsidRDefault="008A5034" w:rsidP="00D003CD">
      <w:pPr>
        <w:ind w:left="-993" w:right="-1050"/>
        <w:jc w:val="center"/>
        <w:rPr>
          <w:rFonts w:ascii="Calibri" w:eastAsia="Calibri" w:hAnsi="Calibri" w:cs="Times New Roman"/>
          <w:b/>
          <w:sz w:val="24"/>
          <w:szCs w:val="24"/>
        </w:rPr>
      </w:pPr>
      <w:r w:rsidRPr="008A5034">
        <w:rPr>
          <w:rFonts w:ascii="Calibri" w:eastAsia="Calibri" w:hAnsi="Calibri" w:cs="Times New Roman"/>
          <w:b/>
          <w:sz w:val="24"/>
          <w:szCs w:val="24"/>
        </w:rPr>
        <w:t>«</w:t>
      </w:r>
      <w:r w:rsidR="00D003CD" w:rsidRPr="00D003CD">
        <w:rPr>
          <w:rFonts w:ascii="Calibri" w:eastAsia="Calibri" w:hAnsi="Calibri" w:cs="Calibri"/>
          <w:b/>
          <w:bCs/>
          <w:sz w:val="24"/>
          <w:szCs w:val="24"/>
        </w:rPr>
        <w:t>ΠΡΟΜΗΘΕΙΑ ΦΑΡΜΑΚΩΝ ΚΑΙ ΑΝΑΛΩΣΙΜΟΥ ΥΓΕΙΟΝΟΜΙΚΟΥ ΥΛΙΚΟΥ ΔΗΜΟΥ ΠΑΠΑΓΟΥ – ΧΟΛΑΡΓΟΥ, ΣΧΟΛΙΚΩΝ ΕΠΙΤΡΟΠΩΝ Π.Ε. - Δ.Ε. ΚΑΙ ΝΟΜΙΚΩΝ ΠΡΟΣΩΠΩΝ  Δ.Ο.Κ.ΜΕ.Π.Α. -Δ.Ο.Π.Α.Π.</w:t>
      </w:r>
      <w:r w:rsidRPr="008A5034">
        <w:rPr>
          <w:rFonts w:ascii="Calibri" w:eastAsia="Calibri" w:hAnsi="Calibri" w:cs="Calibri"/>
          <w:b/>
          <w:sz w:val="24"/>
          <w:szCs w:val="24"/>
        </w:rPr>
        <w:t>»</w:t>
      </w:r>
    </w:p>
    <w:p w:rsidR="008A5034" w:rsidRPr="00F92840" w:rsidRDefault="008A5034" w:rsidP="00F92840">
      <w:pPr>
        <w:ind w:left="-993" w:right="-1050"/>
        <w:jc w:val="center"/>
        <w:rPr>
          <w:rFonts w:ascii="Calibri" w:eastAsia="Calibri" w:hAnsi="Calibri" w:cs="Times New Roman"/>
          <w:b/>
          <w:sz w:val="24"/>
          <w:szCs w:val="24"/>
        </w:rPr>
      </w:pPr>
      <w:r w:rsidRPr="008A5034">
        <w:rPr>
          <w:rFonts w:ascii="Calibri" w:eastAsia="Calibri" w:hAnsi="Calibri" w:cs="Times New Roman"/>
          <w:b/>
          <w:sz w:val="24"/>
          <w:szCs w:val="24"/>
        </w:rPr>
        <w:t>σας υπο</w:t>
      </w:r>
      <w:r w:rsidR="00F92840">
        <w:rPr>
          <w:rFonts w:ascii="Calibri" w:eastAsia="Calibri" w:hAnsi="Calibri" w:cs="Times New Roman"/>
          <w:b/>
          <w:sz w:val="24"/>
          <w:szCs w:val="24"/>
        </w:rPr>
        <w:t>βάλλουμε την ακόλουθη προσφορά:</w:t>
      </w:r>
    </w:p>
    <w:p w:rsidR="008A5034" w:rsidRPr="0039776E" w:rsidRDefault="008A5034" w:rsidP="00D003CD">
      <w:pPr>
        <w:spacing w:line="240" w:lineRule="auto"/>
        <w:ind w:left="-993" w:right="-1050"/>
        <w:jc w:val="center"/>
        <w:rPr>
          <w:rFonts w:ascii="Calibri" w:eastAsia="Calibri" w:hAnsi="Calibri" w:cs="Calibri"/>
          <w:b/>
          <w:sz w:val="28"/>
          <w:szCs w:val="28"/>
        </w:rPr>
      </w:pPr>
      <w:r w:rsidRPr="0039776E">
        <w:rPr>
          <w:rFonts w:ascii="Calibri" w:eastAsia="Calibri" w:hAnsi="Calibri" w:cs="Calibri"/>
          <w:b/>
          <w:sz w:val="28"/>
          <w:szCs w:val="28"/>
        </w:rPr>
        <w:t xml:space="preserve">ΤΜΗΜΑ </w:t>
      </w:r>
      <w:r w:rsidR="003806EE" w:rsidRPr="0039776E">
        <w:rPr>
          <w:rFonts w:ascii="Calibri" w:eastAsia="Calibri" w:hAnsi="Calibri" w:cs="Calibri"/>
          <w:b/>
          <w:sz w:val="28"/>
          <w:szCs w:val="28"/>
        </w:rPr>
        <w:t>Δ</w:t>
      </w:r>
      <w:r w:rsidRPr="0039776E">
        <w:rPr>
          <w:rFonts w:ascii="Calibri" w:eastAsia="Calibri" w:hAnsi="Calibri" w:cs="Calibri"/>
          <w:b/>
          <w:sz w:val="28"/>
          <w:szCs w:val="28"/>
        </w:rPr>
        <w:t xml:space="preserve"> </w:t>
      </w:r>
    </w:p>
    <w:p w:rsidR="003806EE" w:rsidRPr="0039776E" w:rsidRDefault="00D003CD" w:rsidP="0039776E">
      <w:pPr>
        <w:spacing w:line="240" w:lineRule="auto"/>
        <w:ind w:left="-993" w:right="-1050" w:firstLine="142"/>
        <w:jc w:val="center"/>
        <w:rPr>
          <w:rFonts w:ascii="Calibri" w:eastAsia="Calibri" w:hAnsi="Calibri" w:cs="Calibri"/>
          <w:b/>
          <w:sz w:val="28"/>
          <w:szCs w:val="28"/>
        </w:rPr>
      </w:pPr>
      <w:r w:rsidRPr="0039776E">
        <w:rPr>
          <w:rFonts w:ascii="Calibri" w:eastAsia="Calibri" w:hAnsi="Calibri" w:cs="Calibri"/>
          <w:b/>
          <w:sz w:val="28"/>
          <w:szCs w:val="28"/>
        </w:rPr>
        <w:t xml:space="preserve">ΑΝΑΓΚΕΣ </w:t>
      </w:r>
      <w:r w:rsidR="003806EE" w:rsidRPr="0039776E">
        <w:rPr>
          <w:rFonts w:ascii="Calibri" w:eastAsia="Calibri" w:hAnsi="Calibri" w:cs="Calibri"/>
          <w:b/>
          <w:sz w:val="28"/>
          <w:szCs w:val="28"/>
        </w:rPr>
        <w:t>Ν.Π.Δ.Δ. ΔΟΚΜΕΠΑ</w:t>
      </w:r>
    </w:p>
    <w:p w:rsidR="0039776E" w:rsidRPr="0039776E" w:rsidRDefault="0039776E" w:rsidP="0039776E">
      <w:pPr>
        <w:spacing w:after="0"/>
        <w:ind w:left="-993" w:right="-1192"/>
        <w:rPr>
          <w:rFonts w:ascii="Calibri" w:eastAsia="Calibri" w:hAnsi="Calibri" w:cs="Calibri"/>
          <w:b/>
          <w:sz w:val="18"/>
          <w:szCs w:val="18"/>
        </w:rPr>
      </w:pPr>
      <w:r w:rsidRPr="0039776E">
        <w:rPr>
          <w:rFonts w:ascii="Calibri" w:eastAsia="Calibri" w:hAnsi="Calibri" w:cs="Calibri"/>
          <w:b/>
          <w:sz w:val="18"/>
          <w:szCs w:val="18"/>
          <w:u w:val="double"/>
          <w:lang w:val="en-US"/>
        </w:rPr>
        <w:t>CPV</w:t>
      </w:r>
      <w:r w:rsidRPr="0039776E">
        <w:rPr>
          <w:rFonts w:ascii="Calibri" w:eastAsia="Calibri" w:hAnsi="Calibri" w:cs="Calibri"/>
          <w:b/>
          <w:sz w:val="18"/>
          <w:szCs w:val="18"/>
        </w:rPr>
        <w:t xml:space="preserve">: </w:t>
      </w:r>
      <w:bookmarkStart w:id="0" w:name="_Hlk72324025"/>
      <w:r w:rsidRPr="0039776E">
        <w:rPr>
          <w:rFonts w:ascii="Calibri" w:eastAsia="Calibri" w:hAnsi="Calibri" w:cs="Calibri"/>
          <w:b/>
          <w:sz w:val="18"/>
          <w:szCs w:val="18"/>
        </w:rPr>
        <w:t xml:space="preserve">33680000-0 </w:t>
      </w:r>
      <w:bookmarkEnd w:id="0"/>
      <w:r w:rsidRPr="0039776E">
        <w:rPr>
          <w:rFonts w:ascii="Calibri" w:eastAsia="Calibri" w:hAnsi="Calibri" w:cs="Calibri"/>
          <w:b/>
          <w:sz w:val="18"/>
          <w:szCs w:val="18"/>
        </w:rPr>
        <w:t xml:space="preserve">(Περιγραφή: «Φαρμακευτικά είδη») </w:t>
      </w:r>
    </w:p>
    <w:p w:rsidR="0039776E" w:rsidRPr="0039776E" w:rsidRDefault="0039776E" w:rsidP="0039776E">
      <w:pPr>
        <w:spacing w:after="0"/>
        <w:ind w:left="-993" w:right="-1192"/>
        <w:rPr>
          <w:rFonts w:ascii="Calibri" w:eastAsia="Calibri" w:hAnsi="Calibri" w:cs="Calibri"/>
          <w:b/>
          <w:sz w:val="18"/>
          <w:szCs w:val="18"/>
        </w:rPr>
      </w:pPr>
      <w:r w:rsidRPr="0039776E">
        <w:rPr>
          <w:rFonts w:ascii="Calibri" w:eastAsia="Calibri" w:hAnsi="Calibri" w:cs="Calibri"/>
          <w:b/>
          <w:sz w:val="18"/>
          <w:szCs w:val="18"/>
          <w:u w:val="double"/>
        </w:rPr>
        <w:t xml:space="preserve">CPV </w:t>
      </w:r>
      <w:r w:rsidRPr="0039776E">
        <w:rPr>
          <w:rFonts w:ascii="Calibri" w:eastAsia="Calibri" w:hAnsi="Calibri" w:cs="Calibri"/>
          <w:b/>
          <w:sz w:val="18"/>
          <w:szCs w:val="18"/>
        </w:rPr>
        <w:t>33140000-3 (Περιγραφή: «Ιατρικά αναλώσιμα»)</w:t>
      </w:r>
    </w:p>
    <w:p w:rsidR="0039776E" w:rsidRPr="0039776E" w:rsidRDefault="0039776E" w:rsidP="0039776E">
      <w:pPr>
        <w:spacing w:after="0"/>
        <w:ind w:left="-993" w:right="-1192"/>
        <w:rPr>
          <w:rFonts w:ascii="Calibri" w:eastAsia="Calibri" w:hAnsi="Calibri" w:cs="Calibri"/>
          <w:b/>
          <w:bCs/>
          <w:sz w:val="18"/>
          <w:szCs w:val="18"/>
        </w:rPr>
      </w:pPr>
      <w:bookmarkStart w:id="1" w:name="_Hlk72324422"/>
      <w:r w:rsidRPr="0039776E">
        <w:rPr>
          <w:rFonts w:ascii="Calibri" w:eastAsia="Calibri" w:hAnsi="Calibri" w:cs="Calibri"/>
          <w:b/>
          <w:sz w:val="18"/>
          <w:szCs w:val="18"/>
          <w:u w:val="double"/>
        </w:rPr>
        <w:t>CPV</w:t>
      </w:r>
      <w:r w:rsidRPr="0039776E">
        <w:rPr>
          <w:rFonts w:ascii="Calibri" w:eastAsia="Calibri" w:hAnsi="Calibri" w:cs="Calibri"/>
          <w:b/>
          <w:sz w:val="18"/>
          <w:szCs w:val="18"/>
        </w:rPr>
        <w:t xml:space="preserve"> </w:t>
      </w:r>
      <w:r w:rsidRPr="0039776E">
        <w:rPr>
          <w:rFonts w:ascii="Calibri" w:eastAsia="Calibri" w:hAnsi="Calibri" w:cs="Calibri"/>
          <w:b/>
          <w:bCs/>
          <w:sz w:val="18"/>
          <w:szCs w:val="18"/>
        </w:rPr>
        <w:t xml:space="preserve">: 33141800-8 </w:t>
      </w:r>
      <w:bookmarkEnd w:id="1"/>
      <w:r w:rsidRPr="0039776E">
        <w:rPr>
          <w:rFonts w:ascii="Calibri" w:eastAsia="Calibri" w:hAnsi="Calibri" w:cs="Calibri"/>
          <w:b/>
          <w:bCs/>
          <w:sz w:val="18"/>
          <w:szCs w:val="18"/>
        </w:rPr>
        <w:t>(Περιγραφή: «Αναλώσιμα οδοντιατρικά υλικά»)</w:t>
      </w:r>
    </w:p>
    <w:p w:rsidR="0039776E" w:rsidRDefault="0039776E" w:rsidP="0039776E">
      <w:pPr>
        <w:spacing w:after="0"/>
        <w:ind w:left="-993" w:right="-1192"/>
        <w:rPr>
          <w:rFonts w:ascii="Calibri" w:eastAsia="Calibri" w:hAnsi="Calibri" w:cs="Calibri"/>
          <w:b/>
          <w:bCs/>
          <w:sz w:val="18"/>
          <w:szCs w:val="18"/>
        </w:rPr>
      </w:pPr>
      <w:r w:rsidRPr="0039776E">
        <w:rPr>
          <w:rFonts w:ascii="Calibri" w:eastAsia="Calibri" w:hAnsi="Calibri" w:cs="Calibri"/>
          <w:b/>
          <w:bCs/>
          <w:sz w:val="18"/>
          <w:szCs w:val="18"/>
          <w:u w:val="double"/>
        </w:rPr>
        <w:t>CPV</w:t>
      </w:r>
      <w:r w:rsidRPr="0039776E">
        <w:rPr>
          <w:rFonts w:ascii="Calibri" w:eastAsia="Calibri" w:hAnsi="Calibri" w:cs="Calibri"/>
          <w:b/>
          <w:bCs/>
          <w:sz w:val="18"/>
          <w:szCs w:val="18"/>
        </w:rPr>
        <w:t>: 33631600-8 (Περιγραφή: «Αντισηπτικά και απολυμαντικά»)</w:t>
      </w:r>
    </w:p>
    <w:p w:rsidR="0039776E" w:rsidRDefault="0039776E" w:rsidP="0039776E">
      <w:pPr>
        <w:spacing w:after="0"/>
        <w:ind w:left="-993" w:right="-1192"/>
        <w:rPr>
          <w:rFonts w:ascii="Calibri" w:eastAsia="Calibri" w:hAnsi="Calibri" w:cs="Calibri"/>
          <w:b/>
          <w:bCs/>
          <w:sz w:val="18"/>
          <w:szCs w:val="18"/>
        </w:rPr>
      </w:pPr>
    </w:p>
    <w:p w:rsidR="0039776E" w:rsidRPr="0039776E" w:rsidRDefault="0039776E" w:rsidP="0039776E">
      <w:pPr>
        <w:spacing w:after="0"/>
        <w:ind w:left="-993" w:right="-1192"/>
        <w:rPr>
          <w:rFonts w:ascii="Calibri" w:eastAsia="Calibri" w:hAnsi="Calibri" w:cs="Calibri"/>
          <w:b/>
          <w:bCs/>
          <w:sz w:val="18"/>
          <w:szCs w:val="18"/>
        </w:rPr>
      </w:pPr>
    </w:p>
    <w:p w:rsidR="007901F2" w:rsidRDefault="0039776E" w:rsidP="00F92840">
      <w:pPr>
        <w:spacing w:after="0"/>
        <w:ind w:left="-993" w:right="-1192"/>
        <w:rPr>
          <w:rFonts w:ascii="Calibri" w:eastAsia="Calibri" w:hAnsi="Calibri" w:cs="Calibri"/>
          <w:b/>
          <w:bCs/>
          <w:sz w:val="24"/>
          <w:szCs w:val="24"/>
        </w:rPr>
      </w:pPr>
      <w:r w:rsidRPr="0039776E">
        <w:rPr>
          <w:rFonts w:ascii="Calibri" w:eastAsia="Calibri" w:hAnsi="Calibri" w:cs="Calibri"/>
          <w:b/>
          <w:bCs/>
          <w:sz w:val="24"/>
          <w:szCs w:val="24"/>
        </w:rPr>
        <w:t xml:space="preserve">ΟΜΑΔΑ </w:t>
      </w:r>
      <w:r w:rsidR="007E3182">
        <w:rPr>
          <w:rFonts w:ascii="Calibri" w:eastAsia="Calibri" w:hAnsi="Calibri" w:cs="Calibri"/>
          <w:b/>
          <w:bCs/>
          <w:sz w:val="24"/>
          <w:szCs w:val="24"/>
        </w:rPr>
        <w:t>Α</w:t>
      </w:r>
      <w:r w:rsidRPr="0039776E">
        <w:rPr>
          <w:rFonts w:ascii="Calibri" w:eastAsia="Calibri" w:hAnsi="Calibri" w:cs="Calibri"/>
          <w:b/>
          <w:bCs/>
          <w:sz w:val="24"/>
          <w:szCs w:val="24"/>
        </w:rPr>
        <w:t>: ΦΑΡΜΑΚΕΥΤΙΚΟ ΥΛΙΚΟ</w:t>
      </w:r>
    </w:p>
    <w:p w:rsidR="007E3182" w:rsidRPr="00CA0663" w:rsidRDefault="007E3182" w:rsidP="00F92840">
      <w:pPr>
        <w:spacing w:after="0"/>
        <w:ind w:left="-993" w:right="-1192"/>
        <w:rPr>
          <w:rFonts w:ascii="Calibri" w:eastAsia="Calibri" w:hAnsi="Calibri" w:cs="Calibri"/>
          <w:b/>
        </w:rPr>
      </w:pPr>
      <w:r w:rsidRPr="00CA0663">
        <w:rPr>
          <w:rFonts w:ascii="Calibri" w:eastAsia="Calibri" w:hAnsi="Calibri" w:cs="Calibri"/>
          <w:b/>
          <w:bCs/>
          <w:u w:val="single"/>
        </w:rPr>
        <w:t>ΥΠΟΟΜΑΔΑ Α.1: ΦΑΡΜΑΚΕΥΤΙΚΟ ΥΛΙΚΟ με Φ.Π.Α. 6%</w:t>
      </w:r>
    </w:p>
    <w:tbl>
      <w:tblPr>
        <w:tblW w:w="11472" w:type="dxa"/>
        <w:jc w:val="center"/>
        <w:tblLayout w:type="fixed"/>
        <w:tblLook w:val="04A0" w:firstRow="1" w:lastRow="0" w:firstColumn="1" w:lastColumn="0" w:noHBand="0" w:noVBand="1"/>
      </w:tblPr>
      <w:tblGrid>
        <w:gridCol w:w="686"/>
        <w:gridCol w:w="1298"/>
        <w:gridCol w:w="1276"/>
        <w:gridCol w:w="1418"/>
        <w:gridCol w:w="1417"/>
        <w:gridCol w:w="1134"/>
        <w:gridCol w:w="1106"/>
        <w:gridCol w:w="1200"/>
        <w:gridCol w:w="813"/>
        <w:gridCol w:w="1124"/>
      </w:tblGrid>
      <w:tr w:rsidR="007E3182" w:rsidRPr="007E3182" w:rsidTr="007E3182">
        <w:trPr>
          <w:trHeight w:val="700"/>
          <w:jc w:val="center"/>
        </w:trPr>
        <w:tc>
          <w:tcPr>
            <w:tcW w:w="6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Α/Α</w:t>
            </w:r>
          </w:p>
        </w:tc>
        <w:tc>
          <w:tcPr>
            <w:tcW w:w="12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Είδος υλικού</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Μονάδα Μέτρησης</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xml:space="preserve">Ποσότητα (Τμήματα Προσχολικής Αγωγής) </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Ποσότητα (Τμήμα Υγειονομικού)</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Συνολική Ποσότητα</w:t>
            </w:r>
          </w:p>
        </w:tc>
        <w:tc>
          <w:tcPr>
            <w:tcW w:w="11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Τιμή Μονάδας</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Αξία (χωρίς ΦΠΑ)</w:t>
            </w:r>
          </w:p>
        </w:tc>
        <w:tc>
          <w:tcPr>
            <w:tcW w:w="8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Φ.Π.Α.</w:t>
            </w:r>
          </w:p>
        </w:tc>
        <w:tc>
          <w:tcPr>
            <w:tcW w:w="11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xml:space="preserve"> Αξία (με Φ.Π.Α.)</w:t>
            </w:r>
          </w:p>
        </w:tc>
      </w:tr>
      <w:tr w:rsidR="007E3182" w:rsidRPr="007E3182" w:rsidTr="007E3182">
        <w:trPr>
          <w:trHeight w:val="408"/>
          <w:jc w:val="center"/>
        </w:trPr>
        <w:tc>
          <w:tcPr>
            <w:tcW w:w="686"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1298"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1106"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813"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1124"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r>
      <w:tr w:rsidR="007E3182" w:rsidRPr="007E3182" w:rsidTr="007E3182">
        <w:trPr>
          <w:trHeight w:val="8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Παρακεταμόλη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Panadol extra</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tb απλές</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12</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2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Παρακεταμόλη παυσίπονο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Depon 500mg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tb</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12</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8</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20</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2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3</w:t>
            </w:r>
          </w:p>
        </w:tc>
        <w:tc>
          <w:tcPr>
            <w:tcW w:w="1298" w:type="dxa"/>
            <w:tcBorders>
              <w:top w:val="nil"/>
              <w:left w:val="nil"/>
              <w:bottom w:val="single" w:sz="8" w:space="0" w:color="auto"/>
              <w:right w:val="single" w:sz="8" w:space="0" w:color="auto"/>
            </w:tcBorders>
            <w:shd w:val="clear" w:color="000000" w:fill="FFFFFF"/>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Παρακεταμόλη παυσίπονο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Depon 120mg/5ml</w:t>
            </w:r>
          </w:p>
        </w:tc>
        <w:tc>
          <w:tcPr>
            <w:tcW w:w="1276" w:type="dxa"/>
            <w:tcBorders>
              <w:top w:val="nil"/>
              <w:left w:val="nil"/>
              <w:bottom w:val="single" w:sz="8" w:space="0" w:color="auto"/>
              <w:right w:val="single" w:sz="8" w:space="0" w:color="auto"/>
            </w:tcBorders>
            <w:shd w:val="clear" w:color="000000" w:fill="FFFFFF"/>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fl</w:t>
            </w:r>
          </w:p>
        </w:tc>
        <w:tc>
          <w:tcPr>
            <w:tcW w:w="1418" w:type="dxa"/>
            <w:tcBorders>
              <w:top w:val="nil"/>
              <w:left w:val="nil"/>
              <w:bottom w:val="single" w:sz="8" w:space="0" w:color="auto"/>
              <w:right w:val="single" w:sz="8" w:space="0" w:color="auto"/>
            </w:tcBorders>
            <w:shd w:val="clear" w:color="000000" w:fill="FFFFFF"/>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000000" w:fill="FFFFFF"/>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000000" w:fill="FFFFFF"/>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6</w:t>
            </w:r>
          </w:p>
        </w:tc>
        <w:tc>
          <w:tcPr>
            <w:tcW w:w="1106" w:type="dxa"/>
            <w:tcBorders>
              <w:top w:val="nil"/>
              <w:left w:val="nil"/>
              <w:bottom w:val="single" w:sz="8" w:space="0" w:color="auto"/>
              <w:right w:val="single" w:sz="8" w:space="0" w:color="auto"/>
            </w:tcBorders>
            <w:shd w:val="clear" w:color="000000" w:fill="FFFFFF"/>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000000" w:fill="FFFFFF"/>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298" w:type="dxa"/>
            <w:tcBorders>
              <w:top w:val="nil"/>
              <w:left w:val="nil"/>
              <w:bottom w:val="single" w:sz="8" w:space="0" w:color="auto"/>
              <w:right w:val="single" w:sz="8" w:space="0" w:color="auto"/>
            </w:tcBorders>
            <w:shd w:val="clear" w:color="000000" w:fill="FFFFFF"/>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Παρακεταμόλη τύπου *Depon syrup (σιρόπι)</w:t>
            </w:r>
          </w:p>
        </w:tc>
        <w:tc>
          <w:tcPr>
            <w:tcW w:w="1276" w:type="dxa"/>
            <w:tcBorders>
              <w:top w:val="nil"/>
              <w:left w:val="nil"/>
              <w:bottom w:val="single" w:sz="8" w:space="0" w:color="auto"/>
              <w:right w:val="single" w:sz="8" w:space="0" w:color="auto"/>
            </w:tcBorders>
            <w:shd w:val="clear" w:color="000000" w:fill="FFFFFF"/>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sir (ped)</w:t>
            </w:r>
          </w:p>
        </w:tc>
        <w:tc>
          <w:tcPr>
            <w:tcW w:w="1418" w:type="dxa"/>
            <w:tcBorders>
              <w:top w:val="nil"/>
              <w:left w:val="nil"/>
              <w:bottom w:val="single" w:sz="8" w:space="0" w:color="auto"/>
              <w:right w:val="single" w:sz="8" w:space="0" w:color="auto"/>
            </w:tcBorders>
            <w:shd w:val="clear" w:color="000000" w:fill="FFFFFF"/>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8</w:t>
            </w:r>
          </w:p>
        </w:tc>
        <w:tc>
          <w:tcPr>
            <w:tcW w:w="1417" w:type="dxa"/>
            <w:tcBorders>
              <w:top w:val="nil"/>
              <w:left w:val="nil"/>
              <w:bottom w:val="single" w:sz="8" w:space="0" w:color="auto"/>
              <w:right w:val="single" w:sz="8" w:space="0" w:color="auto"/>
            </w:tcBorders>
            <w:shd w:val="clear" w:color="000000" w:fill="FFFFFF"/>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000000" w:fill="FFFFFF"/>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14</w:t>
            </w:r>
          </w:p>
        </w:tc>
        <w:tc>
          <w:tcPr>
            <w:tcW w:w="1106" w:type="dxa"/>
            <w:tcBorders>
              <w:top w:val="nil"/>
              <w:left w:val="nil"/>
              <w:bottom w:val="single" w:sz="8" w:space="0" w:color="auto"/>
              <w:right w:val="single" w:sz="8" w:space="0" w:color="auto"/>
            </w:tcBorders>
            <w:shd w:val="clear" w:color="000000" w:fill="FFFFFF"/>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000000" w:fill="FFFFFF"/>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8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5</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Ιβουπροφαίνη τύπου Algofren 100mg/5ml</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fl</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2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Χάπια για πεπτικά προβλήματα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Nexium 40mg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tb</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2</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2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lastRenderedPageBreak/>
              <w:t>7</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Αντιφλεγμονώδες φάρμακο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Celebrex 200mg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κάψουλες</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2</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8</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Οφθαλμικές σταγόνες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Tropixal 0,5%</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coll</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8</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8</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9</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Τοπικό αναισθητικό τύπου</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 xml:space="preserve"> Xylocaine spray</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spray</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6</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20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10</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Τοπικό αναισθητικό - Λιδοκαϊνη hydrochloride 2% (20mg/ml) Bt x 5vial 50ml *Xylozan η ΧYLOCAINE</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πακετο</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6</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8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11</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Λιδοκαΐνη (lidocaine)  τοπικό αναισθητικό τύπου XYLOCAINE GEL.EXT.US 2% W/W TUBx30G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gel</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67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12</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Kρέμα με αντιφλεγμονώδη και αντικνησμώδη δράση τύπου</w:t>
            </w:r>
            <w:r w:rsidRPr="007E3182">
              <w:rPr>
                <w:rFonts w:ascii="Tahoma" w:eastAsia="Times New Roman" w:hAnsi="Tahoma" w:cs="Tahoma"/>
                <w:color w:val="000000"/>
                <w:sz w:val="16"/>
                <w:szCs w:val="16"/>
                <w:vertAlign w:val="superscript"/>
                <w:lang w:eastAsia="el-GR"/>
              </w:rPr>
              <w:t xml:space="preserve"> *</w:t>
            </w:r>
            <w:r w:rsidRPr="007E3182">
              <w:rPr>
                <w:rFonts w:ascii="Tahoma" w:eastAsia="Times New Roman" w:hAnsi="Tahoma" w:cs="Tahoma"/>
                <w:color w:val="000000"/>
                <w:sz w:val="16"/>
                <w:szCs w:val="16"/>
                <w:lang w:eastAsia="el-GR"/>
              </w:rPr>
              <w:t xml:space="preserve">Fucicort Lipid 30gr </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cream</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89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13</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Κορτικοστεροειδές κρέμα με αντιφλεγμονώδη δράση </w:t>
            </w:r>
            <w:r w:rsidRPr="007E3182">
              <w:rPr>
                <w:rFonts w:ascii="Times New Roman" w:eastAsia="Times New Roman" w:hAnsi="Times New Roman" w:cs="Times New Roman"/>
                <w:color w:val="000000"/>
                <w:sz w:val="16"/>
                <w:szCs w:val="16"/>
                <w:lang w:eastAsia="el-GR"/>
              </w:rPr>
              <w:t xml:space="preserve"> τύπου-</w:t>
            </w:r>
            <w:r w:rsidRPr="007E3182">
              <w:rPr>
                <w:rFonts w:ascii="Tahoma" w:eastAsia="Times New Roman" w:hAnsi="Tahoma" w:cs="Tahoma"/>
                <w:color w:val="000000"/>
                <w:sz w:val="16"/>
                <w:szCs w:val="16"/>
                <w:vertAlign w:val="superscript"/>
                <w:lang w:eastAsia="el-GR"/>
              </w:rPr>
              <w:t xml:space="preserve"> *</w:t>
            </w:r>
            <w:r w:rsidRPr="007E3182">
              <w:rPr>
                <w:rFonts w:ascii="Tahoma" w:eastAsia="Times New Roman" w:hAnsi="Tahoma" w:cs="Tahoma"/>
                <w:color w:val="000000"/>
                <w:sz w:val="16"/>
                <w:szCs w:val="16"/>
                <w:lang w:eastAsia="el-GR"/>
              </w:rPr>
              <w:t>Betnovate 25gr</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ointment</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6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14</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Τοπικό αντιβιοτικό για δερματολογική χρήση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Fucidin H 15gr</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ointment</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5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15</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Κρέμα κατά των μυκητιάσεων</w:t>
            </w:r>
            <w:r w:rsidRPr="007E3182">
              <w:rPr>
                <w:rFonts w:ascii="Times New Roman" w:eastAsia="Times New Roman" w:hAnsi="Times New Roman" w:cs="Times New Roman"/>
                <w:color w:val="000000"/>
                <w:sz w:val="16"/>
                <w:szCs w:val="16"/>
                <w:lang w:eastAsia="el-GR"/>
              </w:rPr>
              <w:t>.</w:t>
            </w:r>
            <w:r w:rsidRPr="007E3182">
              <w:rPr>
                <w:rFonts w:ascii="Tahoma" w:eastAsia="Times New Roman" w:hAnsi="Tahoma" w:cs="Tahoma"/>
                <w:color w:val="000000"/>
                <w:sz w:val="16"/>
                <w:szCs w:val="16"/>
                <w:vertAlign w:val="superscript"/>
                <w:lang w:eastAsia="el-GR"/>
              </w:rPr>
              <w:t xml:space="preserve"> *</w:t>
            </w:r>
            <w:r w:rsidRPr="007E3182">
              <w:rPr>
                <w:rFonts w:ascii="Tahoma" w:eastAsia="Times New Roman" w:hAnsi="Tahoma" w:cs="Tahoma"/>
                <w:color w:val="000000"/>
                <w:sz w:val="16"/>
                <w:szCs w:val="16"/>
                <w:lang w:eastAsia="el-GR"/>
              </w:rPr>
              <w:t>Daktarin 30gr</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cream</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4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lastRenderedPageBreak/>
              <w:t>16</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Aντιαρρυθμικό φάρμακο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Adenocor 6X2mlX 6mg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fl εγχυση</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6</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4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17</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Φάρμακο για ίλιγγο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Vertigo vomex  caps120/75/30gr</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caps</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2</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18</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Παρακεταμόλη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Panadol 500mg (tbl. Eff)</w:t>
            </w:r>
          </w:p>
        </w:tc>
        <w:tc>
          <w:tcPr>
            <w:tcW w:w="1276"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tb απλές αναβράζουσες</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2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19</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Οφθαλμικές σταγόνες για το γλαύκωμα</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Phenilephrin cooper 5%</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drops eyes</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20</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Φυσιολογικός ορός Sodium chloride 0,9% 5ml</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amp</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150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100</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250</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800"/>
          <w:jc w:val="center"/>
        </w:trPr>
        <w:tc>
          <w:tcPr>
            <w:tcW w:w="6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21</w:t>
            </w:r>
          </w:p>
        </w:tc>
        <w:tc>
          <w:tcPr>
            <w:tcW w:w="1298" w:type="dxa"/>
            <w:tcBorders>
              <w:top w:val="nil"/>
              <w:left w:val="nil"/>
              <w:bottom w:val="nil"/>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κολλύριο διάλυμα προξυμετακαΐνης τύπου ΑLCAINE EY.DRO.SOL 0.5% BTX 1 BOTTLE X15 ML</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coll</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290"/>
          <w:jc w:val="center"/>
        </w:trPr>
        <w:tc>
          <w:tcPr>
            <w:tcW w:w="686"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p>
        </w:tc>
        <w:tc>
          <w:tcPr>
            <w:tcW w:w="1298" w:type="dxa"/>
            <w:tcBorders>
              <w:top w:val="nil"/>
              <w:left w:val="nil"/>
              <w:bottom w:val="nil"/>
              <w:right w:val="single" w:sz="8" w:space="0" w:color="auto"/>
            </w:tcBorders>
            <w:shd w:val="clear" w:color="auto" w:fill="auto"/>
            <w:vAlign w:val="center"/>
            <w:hideMark/>
          </w:tcPr>
          <w:p w:rsidR="007E3182" w:rsidRPr="007E3182" w:rsidRDefault="007E3182" w:rsidP="007E3182">
            <w:pPr>
              <w:spacing w:after="0" w:line="240" w:lineRule="auto"/>
              <w:rPr>
                <w:rFonts w:ascii="Calibri" w:eastAsia="Times New Roman" w:hAnsi="Calibri" w:cs="Calibri"/>
                <w:color w:val="000000"/>
                <w:lang w:eastAsia="el-GR"/>
              </w:rPr>
            </w:pPr>
            <w:r w:rsidRPr="007E3182">
              <w:rPr>
                <w:rFonts w:ascii="Calibri" w:eastAsia="Times New Roman" w:hAnsi="Calibri" w:cs="Calibri"/>
                <w:color w:val="000000"/>
                <w:lang w:eastAsia="el-GR"/>
              </w:rPr>
              <w:t> </w:t>
            </w:r>
          </w:p>
        </w:tc>
        <w:tc>
          <w:tcPr>
            <w:tcW w:w="1276"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p>
        </w:tc>
        <w:tc>
          <w:tcPr>
            <w:tcW w:w="1418"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p>
        </w:tc>
        <w:tc>
          <w:tcPr>
            <w:tcW w:w="1417"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p>
        </w:tc>
        <w:tc>
          <w:tcPr>
            <w:tcW w:w="1134"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1106"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1200"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813"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p>
        </w:tc>
        <w:tc>
          <w:tcPr>
            <w:tcW w:w="1124"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r>
      <w:tr w:rsidR="007E3182" w:rsidRPr="007E3182" w:rsidTr="007E3182">
        <w:trPr>
          <w:trHeight w:val="300"/>
          <w:jc w:val="center"/>
        </w:trPr>
        <w:tc>
          <w:tcPr>
            <w:tcW w:w="686"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 </w:t>
            </w:r>
          </w:p>
        </w:tc>
        <w:tc>
          <w:tcPr>
            <w:tcW w:w="1276"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p>
        </w:tc>
        <w:tc>
          <w:tcPr>
            <w:tcW w:w="1418"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p>
        </w:tc>
        <w:tc>
          <w:tcPr>
            <w:tcW w:w="1417"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p>
        </w:tc>
        <w:tc>
          <w:tcPr>
            <w:tcW w:w="1134"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1106"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1200"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813"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p>
        </w:tc>
        <w:tc>
          <w:tcPr>
            <w:tcW w:w="1124"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r>
      <w:tr w:rsidR="007E3182" w:rsidRPr="007E3182" w:rsidTr="007E3182">
        <w:trPr>
          <w:trHeight w:val="6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22</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Αντιισταμινικό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Xozal 5mg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tb</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2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23</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Αντιισταμινικό Σιρόπι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Xozal ή Aerius 5mg/ml</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sir (ped)</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8</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24</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Παρακεταμόλη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Depon (υπόθετα) παιδιατρικά</w:t>
            </w:r>
          </w:p>
        </w:tc>
        <w:tc>
          <w:tcPr>
            <w:tcW w:w="1276"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κουτί </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2</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8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25</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Verdana" w:eastAsia="Times New Roman" w:hAnsi="Verdana" w:cs="Calibri"/>
                <w:color w:val="000000"/>
                <w:sz w:val="16"/>
                <w:szCs w:val="16"/>
                <w:lang w:eastAsia="el-GR"/>
              </w:rPr>
            </w:pPr>
            <w:r w:rsidRPr="007E3182">
              <w:rPr>
                <w:rFonts w:ascii="Verdana" w:eastAsia="Times New Roman" w:hAnsi="Verdana" w:cs="Calibri"/>
                <w:color w:val="000000"/>
                <w:sz w:val="16"/>
                <w:szCs w:val="16"/>
                <w:lang w:eastAsia="el-GR"/>
              </w:rPr>
              <w:t>Στείρο λυόφιλο ενέσιμο κορτικοστεροειδές τύπου-*solu medrol 40mg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fl εγχυση</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Verdana" w:eastAsia="Times New Roman" w:hAnsi="Verdana" w:cs="Calibri"/>
                <w:color w:val="000000"/>
                <w:sz w:val="16"/>
                <w:szCs w:val="16"/>
                <w:lang w:eastAsia="el-GR"/>
              </w:rPr>
            </w:pPr>
            <w:r w:rsidRPr="007E3182">
              <w:rPr>
                <w:rFonts w:ascii="Verdana" w:eastAsia="Times New Roman" w:hAnsi="Verdana" w:cs="Calibri"/>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Verdana" w:eastAsia="Times New Roman" w:hAnsi="Verdana" w:cs="Calibri"/>
                <w:color w:val="000000"/>
                <w:sz w:val="16"/>
                <w:szCs w:val="16"/>
                <w:lang w:eastAsia="el-GR"/>
              </w:rPr>
            </w:pPr>
            <w:r w:rsidRPr="007E3182">
              <w:rPr>
                <w:rFonts w:ascii="Verdana" w:eastAsia="Times New Roman" w:hAnsi="Verdana" w:cs="Calibri"/>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6</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4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lastRenderedPageBreak/>
              <w:t>26</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Verdana" w:eastAsia="Times New Roman" w:hAnsi="Verdana" w:cs="Calibri"/>
                <w:color w:val="000000"/>
                <w:sz w:val="16"/>
                <w:szCs w:val="16"/>
                <w:lang w:val="en-US" w:eastAsia="el-GR"/>
              </w:rPr>
            </w:pPr>
            <w:r w:rsidRPr="007E3182">
              <w:rPr>
                <w:rFonts w:ascii="Verdana" w:eastAsia="Times New Roman" w:hAnsi="Verdana" w:cs="Calibri"/>
                <w:color w:val="000000"/>
                <w:sz w:val="16"/>
                <w:szCs w:val="16"/>
                <w:lang w:eastAsia="el-GR"/>
              </w:rPr>
              <w:t>Κορτικοστεροειδές</w:t>
            </w:r>
            <w:r w:rsidRPr="007E3182">
              <w:rPr>
                <w:rFonts w:ascii="Verdana" w:eastAsia="Times New Roman" w:hAnsi="Verdana" w:cs="Calibri"/>
                <w:color w:val="000000"/>
                <w:sz w:val="16"/>
                <w:szCs w:val="16"/>
                <w:lang w:val="en-US" w:eastAsia="el-GR"/>
              </w:rPr>
              <w:t xml:space="preserve"> </w:t>
            </w:r>
            <w:r w:rsidRPr="007E3182">
              <w:rPr>
                <w:rFonts w:ascii="Verdana" w:eastAsia="Times New Roman" w:hAnsi="Verdana" w:cs="Calibri"/>
                <w:color w:val="000000"/>
                <w:sz w:val="16"/>
                <w:szCs w:val="16"/>
                <w:lang w:eastAsia="el-GR"/>
              </w:rPr>
              <w:t>τύπου</w:t>
            </w:r>
            <w:r w:rsidRPr="007E3182">
              <w:rPr>
                <w:rFonts w:ascii="Verdana" w:eastAsia="Times New Roman" w:hAnsi="Verdana" w:cs="Calibri"/>
                <w:color w:val="000000"/>
                <w:sz w:val="16"/>
                <w:szCs w:val="16"/>
                <w:lang w:val="en-US" w:eastAsia="el-GR"/>
              </w:rPr>
              <w:t>-</w:t>
            </w:r>
            <w:r w:rsidRPr="007E3182">
              <w:rPr>
                <w:rFonts w:ascii="Tahoma" w:eastAsia="Times New Roman" w:hAnsi="Tahoma" w:cs="Tahoma"/>
                <w:color w:val="000000"/>
                <w:sz w:val="16"/>
                <w:szCs w:val="16"/>
                <w:vertAlign w:val="superscript"/>
                <w:lang w:val="en-US" w:eastAsia="el-GR"/>
              </w:rPr>
              <w:t>*</w:t>
            </w:r>
            <w:r w:rsidRPr="007E3182">
              <w:rPr>
                <w:rFonts w:ascii="Tahoma" w:eastAsia="Times New Roman" w:hAnsi="Tahoma" w:cs="Tahoma"/>
                <w:color w:val="000000"/>
                <w:sz w:val="16"/>
                <w:szCs w:val="16"/>
                <w:lang w:val="en-US" w:eastAsia="el-GR"/>
              </w:rPr>
              <w:t>Celestone chronodose (3+3) mg/ml</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φιαλίδιο</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Verdana" w:eastAsia="Times New Roman" w:hAnsi="Verdana" w:cs="Calibri"/>
                <w:color w:val="000000"/>
                <w:sz w:val="16"/>
                <w:szCs w:val="16"/>
                <w:lang w:eastAsia="el-GR"/>
              </w:rPr>
            </w:pPr>
            <w:r w:rsidRPr="007E3182">
              <w:rPr>
                <w:rFonts w:ascii="Verdana" w:eastAsia="Times New Roman" w:hAnsi="Verdana" w:cs="Calibri"/>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Verdana" w:eastAsia="Times New Roman" w:hAnsi="Verdana" w:cs="Calibri"/>
                <w:color w:val="000000"/>
                <w:sz w:val="16"/>
                <w:szCs w:val="16"/>
                <w:lang w:eastAsia="el-GR"/>
              </w:rPr>
            </w:pPr>
            <w:r w:rsidRPr="007E3182">
              <w:rPr>
                <w:rFonts w:ascii="Verdana" w:eastAsia="Times New Roman" w:hAnsi="Verdana" w:cs="Calibri"/>
                <w:color w:val="000000"/>
                <w:sz w:val="16"/>
                <w:szCs w:val="16"/>
                <w:lang w:eastAsia="el-GR"/>
              </w:rPr>
              <w:t>30</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30</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27</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Kορτικοστεροειδές τύπου</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solu medrol 125mg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fl εγχυση</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6</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4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28</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Eντεροδιαλυτό αντιφλεγμονώδες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Salospir 100mg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tb</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2</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8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29</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Παυσίπονο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Aspirine 500mg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tb</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2</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8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30</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Αντιαιμοπεταλιακό  τύπου</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 xml:space="preserve"> Plavix 75mg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tb</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2</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8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31</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Αντιεμετικό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Primperan 10mg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tb</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32</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Aντιεμετικό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 xml:space="preserve">Primperan 6Χ2mlX10mg </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amp</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8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33</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Φάρμακο για γαστρεντερικές διαταραχές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Immodium 2mg 18 caps plus</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caps</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6</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6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34</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Μυοχαλαρωτικό  με αναλγητική δράση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Musco-rill 10X2ml X4mg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amp</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8</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8</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4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35</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Μυοχαλαρωτικό  με αναλγητική δράση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Musco-rill 4mg/ml</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caps</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4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36</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Αντιφλεγμονώδες-αναλγητικό τύπου-</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Voltaren Retard 75mg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tb</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2</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4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lastRenderedPageBreak/>
              <w:t>37</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Αντιφλεγμονώδες-αναλγητικό τύπου Voltaren 5X3mlX 75mg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amp</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8</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8</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38</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Αντιεμετικό σιρόπι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Primperan 5mg/5mg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sir</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6</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39</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Αντιτετανικός ορός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Tetagam-p 250iu</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amp</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8</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8</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40</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Αντιισταμινική αλοιφή τύπου Fenistil 0,1% 30gr</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gel</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15</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8</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23</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2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41</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Δερματικό spray για εκδορές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Pulvo-47 100gr</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spray</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16</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8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42</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Αντιισταμινικό τύπου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Fenistil 5X4mlXmg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amp</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2</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2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43</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Φυσιολογικός ορός </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 xml:space="preserve">Sodium chloride 20Χ10mlX0,9% inj </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amp</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200</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200</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44</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Λιδοκαϊνη 30γρΧ2% gel *Xylocaine gel</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τμχ</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64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45</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Αδρεναλίνη-</w:t>
            </w:r>
            <w:r w:rsidRPr="007E3182">
              <w:rPr>
                <w:rFonts w:ascii="Tahoma" w:eastAsia="Times New Roman" w:hAnsi="Tahoma" w:cs="Tahoma"/>
                <w:color w:val="000000"/>
                <w:sz w:val="16"/>
                <w:szCs w:val="16"/>
                <w:vertAlign w:val="superscript"/>
                <w:lang w:eastAsia="el-GR"/>
              </w:rPr>
              <w:t>*</w:t>
            </w:r>
            <w:r w:rsidRPr="007E3182">
              <w:rPr>
                <w:rFonts w:ascii="Tahoma" w:eastAsia="Times New Roman" w:hAnsi="Tahoma" w:cs="Tahoma"/>
                <w:color w:val="000000"/>
                <w:sz w:val="16"/>
                <w:szCs w:val="16"/>
                <w:lang w:eastAsia="el-GR"/>
              </w:rPr>
              <w:t>Adrenaline 1X1mlX1mg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amp</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18</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18</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6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46</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Αντιυπερτασικό με αντιαρρυθμική δράση τύπου Isoptin 5mlX2mg *Verapamil</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amp</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2</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8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47</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Διουρητικό τύπου Lasix 5X2mlX20mg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amp</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8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48</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Κορτικοστεροειδές για θεραπεία άσθματος τύπου-Symbicort inhaler 120 doses X160mcg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Turbuh</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2</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2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lastRenderedPageBreak/>
              <w:t>49</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Αμινοφυλλίνη τύπου-Aminophylline 10X10mlX250mg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κουτιά</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6</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8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50</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Νιτρώδες για την αντιμετώπιση στηθάγχης τύπου-Pensordil 5gr 40X5mg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κουτι </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51</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καρδιακή γλυκοσιδη τυπου digoxin 0,5 mi/2ml</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κουτι </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4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52</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κορτικοστεροειδή τύπου solucortef 500 mg inj.sol 500ml/1vial</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vial</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4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53</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κορτικοστεροειδή τύπου solucortef 250 mg inj.sol 250ml/1vial</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vial</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8</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8</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2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54</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βουτυλοσκοπολαμίνη τύπου buscopan inj.sol 20mg/1ml </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κουτιά</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2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55</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κατά των οφθαλμικών λοιμώξεων τύπου tobrex</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vial</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10</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10</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4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56</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οφθαλμική αλοιφή με αντιφλεγμονώδη δράση τύπου tobradex</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cream</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8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57</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Οφθαλμικό διάλυμα -σταγόνες υπρομελλόζης τύπου VIDILAC EY.DRO.SOL 0,32% FLX10ML</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coll</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6</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22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lastRenderedPageBreak/>
              <w:t>58</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Οφθαλμικές σταγόνες -διάλυμα συμπαθητικού φαρμάκου για μυδρίαση τύπου PHENYLEPHRINE 5%</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drops eyes</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10</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10</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59</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val="en-US" w:eastAsia="el-GR"/>
              </w:rPr>
            </w:pPr>
            <w:r w:rsidRPr="007E3182">
              <w:rPr>
                <w:rFonts w:ascii="Tahoma" w:eastAsia="Times New Roman" w:hAnsi="Tahoma" w:cs="Tahoma"/>
                <w:color w:val="000000"/>
                <w:sz w:val="16"/>
                <w:szCs w:val="16"/>
                <w:lang w:eastAsia="el-GR"/>
              </w:rPr>
              <w:t>καρβομερη</w:t>
            </w:r>
            <w:r w:rsidRPr="007E3182">
              <w:rPr>
                <w:rFonts w:ascii="Tahoma" w:eastAsia="Times New Roman" w:hAnsi="Tahoma" w:cs="Tahoma"/>
                <w:color w:val="000000"/>
                <w:sz w:val="16"/>
                <w:szCs w:val="16"/>
                <w:lang w:val="en-US" w:eastAsia="el-GR"/>
              </w:rPr>
              <w:t xml:space="preserve"> </w:t>
            </w:r>
            <w:r w:rsidRPr="007E3182">
              <w:rPr>
                <w:rFonts w:ascii="Tahoma" w:eastAsia="Times New Roman" w:hAnsi="Tahoma" w:cs="Tahoma"/>
                <w:color w:val="000000"/>
                <w:sz w:val="16"/>
                <w:szCs w:val="16"/>
                <w:lang w:eastAsia="el-GR"/>
              </w:rPr>
              <w:t>τύπου</w:t>
            </w:r>
            <w:r w:rsidRPr="007E3182">
              <w:rPr>
                <w:rFonts w:ascii="Tahoma" w:eastAsia="Times New Roman" w:hAnsi="Tahoma" w:cs="Tahoma"/>
                <w:color w:val="000000"/>
                <w:sz w:val="16"/>
                <w:szCs w:val="16"/>
                <w:lang w:val="en-US" w:eastAsia="el-GR"/>
              </w:rPr>
              <w:t xml:space="preserve"> dacrio gel monodose o,3%</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κουτιά</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6</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8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εσομεπραζόλη τύπου nexium 20 mgx28</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κουτιά</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61</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ναφαζολίνη τύπου septobone 0,1%+1% flx 10 ml</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fl</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6</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6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62</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παρακεταμόλη  τύπου depon max</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κουτιά</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6</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8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63</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κωδείνη με παρακεταμόλη τύπου lonarid N</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κουτιά</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4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64</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οπιοειδές-κωδείνη με παρακεταμόλη τύπου lonalgal (500+30)mg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κουτιά</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6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65</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φθοριομεθολόνη τύπου  hylopan 1fl</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fl</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6</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6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66</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Διουρητικό τύπου Lasix 500mg </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κουτιά</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6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67</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Διουρητικό ενδοφλέβιο τύπου LASIX INJ.SOL 20MG/2ML AMP BTx5 AMPx2 ML</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κουτί </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68</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ατροπίνη  τύπου atropine amp1mg/1ml</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amp</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300</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300</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8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69</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διυδροπυριδίνη τύπου lercadip 10mg tab</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κουτιά</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8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70</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παρακεταμόλη τύπου apotel 500mg/tab</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κουτιά</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6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lastRenderedPageBreak/>
              <w:t>71</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παρακεταμόλη ενέσιμη τύπου apotel plus inj.sol (600+20)_mg/4ml amp</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κουτιά</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6</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0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72</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 Μανιδιπίνη-αντιυπερτασικό-τύπου Manyper 10 mg</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κουτιά</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4</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400"/>
          <w:jc w:val="center"/>
        </w:trPr>
        <w:tc>
          <w:tcPr>
            <w:tcW w:w="6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73</w:t>
            </w:r>
          </w:p>
        </w:tc>
        <w:tc>
          <w:tcPr>
            <w:tcW w:w="1298" w:type="dxa"/>
            <w:tcBorders>
              <w:top w:val="nil"/>
              <w:left w:val="nil"/>
              <w:bottom w:val="nil"/>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νιφεδιπίνη τύπου</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κουτί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2</w:t>
            </w:r>
          </w:p>
        </w:tc>
        <w:tc>
          <w:tcPr>
            <w:tcW w:w="11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410"/>
          <w:jc w:val="center"/>
        </w:trPr>
        <w:tc>
          <w:tcPr>
            <w:tcW w:w="686"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Gllopir 20mg</w:t>
            </w:r>
          </w:p>
        </w:tc>
        <w:tc>
          <w:tcPr>
            <w:tcW w:w="1276"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p>
        </w:tc>
        <w:tc>
          <w:tcPr>
            <w:tcW w:w="1418"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p>
        </w:tc>
        <w:tc>
          <w:tcPr>
            <w:tcW w:w="1417"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p>
        </w:tc>
        <w:tc>
          <w:tcPr>
            <w:tcW w:w="1134"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1106"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1200"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813"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p>
        </w:tc>
        <w:tc>
          <w:tcPr>
            <w:tcW w:w="1124" w:type="dxa"/>
            <w:vMerge/>
            <w:tcBorders>
              <w:top w:val="nil"/>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r>
      <w:tr w:rsidR="007E3182" w:rsidRPr="007E3182" w:rsidTr="007E3182">
        <w:trPr>
          <w:trHeight w:val="4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74</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εμβόλιο τετάνου</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κουτί </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6</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8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75</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οφθαλμικό κολλυριο κυκλοπεντολάτης τύπου CYCLOGYL EY.DRO.SOL 1% FLX15ML</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fl</w:t>
            </w:r>
          </w:p>
        </w:tc>
        <w:tc>
          <w:tcPr>
            <w:tcW w:w="141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0</w:t>
            </w:r>
          </w:p>
        </w:tc>
        <w:tc>
          <w:tcPr>
            <w:tcW w:w="1417"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6</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1210"/>
          <w:jc w:val="center"/>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76</w:t>
            </w:r>
          </w:p>
        </w:tc>
        <w:tc>
          <w:tcPr>
            <w:tcW w:w="1298"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Ιωδιούχο σκεύασμα τύπου *Betadine solution 240ml </w:t>
            </w:r>
          </w:p>
        </w:tc>
        <w:tc>
          <w:tcPr>
            <w:tcW w:w="127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μπουκάλι </w:t>
            </w:r>
          </w:p>
        </w:tc>
        <w:tc>
          <w:tcPr>
            <w:tcW w:w="1418"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w:t>
            </w:r>
          </w:p>
        </w:tc>
        <w:tc>
          <w:tcPr>
            <w:tcW w:w="1417"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4</w:t>
            </w:r>
          </w:p>
        </w:tc>
        <w:tc>
          <w:tcPr>
            <w:tcW w:w="113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10</w:t>
            </w:r>
          </w:p>
        </w:tc>
        <w:tc>
          <w:tcPr>
            <w:tcW w:w="1106"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c>
          <w:tcPr>
            <w:tcW w:w="813"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6,00%</w:t>
            </w:r>
          </w:p>
        </w:tc>
        <w:tc>
          <w:tcPr>
            <w:tcW w:w="1124"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w:t>
            </w:r>
          </w:p>
        </w:tc>
      </w:tr>
      <w:tr w:rsidR="007E3182" w:rsidRPr="007E3182" w:rsidTr="007E3182">
        <w:trPr>
          <w:trHeight w:val="300"/>
          <w:jc w:val="center"/>
        </w:trPr>
        <w:tc>
          <w:tcPr>
            <w:tcW w:w="686" w:type="dxa"/>
            <w:tcBorders>
              <w:top w:val="nil"/>
              <w:left w:val="nil"/>
              <w:bottom w:val="nil"/>
              <w:right w:val="nil"/>
            </w:tcBorders>
            <w:shd w:val="clear" w:color="auto" w:fill="auto"/>
            <w:noWrap/>
            <w:vAlign w:val="bottom"/>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p>
        </w:tc>
        <w:tc>
          <w:tcPr>
            <w:tcW w:w="1298" w:type="dxa"/>
            <w:tcBorders>
              <w:top w:val="nil"/>
              <w:left w:val="nil"/>
              <w:bottom w:val="nil"/>
              <w:right w:val="nil"/>
            </w:tcBorders>
            <w:shd w:val="clear" w:color="auto" w:fill="auto"/>
            <w:vAlign w:val="bottom"/>
            <w:hideMark/>
          </w:tcPr>
          <w:p w:rsidR="007E3182" w:rsidRPr="007E3182" w:rsidRDefault="007E3182" w:rsidP="007E3182">
            <w:pPr>
              <w:spacing w:after="0" w:line="240" w:lineRule="auto"/>
              <w:rPr>
                <w:rFonts w:ascii="Times New Roman" w:eastAsia="Times New Roman" w:hAnsi="Times New Roman" w:cs="Times New Roman"/>
                <w:sz w:val="20"/>
                <w:szCs w:val="20"/>
                <w:lang w:eastAsia="el-GR"/>
              </w:rPr>
            </w:pPr>
          </w:p>
        </w:tc>
        <w:tc>
          <w:tcPr>
            <w:tcW w:w="1276" w:type="dxa"/>
            <w:tcBorders>
              <w:top w:val="nil"/>
              <w:left w:val="nil"/>
              <w:bottom w:val="nil"/>
              <w:right w:val="nil"/>
            </w:tcBorders>
            <w:shd w:val="clear" w:color="auto" w:fill="auto"/>
            <w:noWrap/>
            <w:vAlign w:val="bottom"/>
            <w:hideMark/>
          </w:tcPr>
          <w:p w:rsidR="007E3182" w:rsidRPr="007E3182" w:rsidRDefault="007E3182" w:rsidP="007E3182">
            <w:pPr>
              <w:spacing w:after="0" w:line="240" w:lineRule="auto"/>
              <w:rPr>
                <w:rFonts w:ascii="Times New Roman" w:eastAsia="Times New Roman" w:hAnsi="Times New Roman" w:cs="Times New Roman"/>
                <w:sz w:val="20"/>
                <w:szCs w:val="20"/>
                <w:lang w:eastAsia="el-GR"/>
              </w:rPr>
            </w:pPr>
          </w:p>
        </w:tc>
        <w:tc>
          <w:tcPr>
            <w:tcW w:w="1418" w:type="dxa"/>
            <w:tcBorders>
              <w:top w:val="nil"/>
              <w:left w:val="nil"/>
              <w:bottom w:val="nil"/>
              <w:right w:val="nil"/>
            </w:tcBorders>
            <w:shd w:val="clear" w:color="auto" w:fill="auto"/>
            <w:noWrap/>
            <w:vAlign w:val="bottom"/>
            <w:hideMark/>
          </w:tcPr>
          <w:p w:rsidR="007E3182" w:rsidRPr="007E3182" w:rsidRDefault="007E3182" w:rsidP="007E3182">
            <w:pPr>
              <w:spacing w:after="0" w:line="240" w:lineRule="auto"/>
              <w:rPr>
                <w:rFonts w:ascii="Times New Roman" w:eastAsia="Times New Roman" w:hAnsi="Times New Roman" w:cs="Times New Roman"/>
                <w:sz w:val="20"/>
                <w:szCs w:val="20"/>
                <w:lang w:eastAsia="el-GR"/>
              </w:rPr>
            </w:pPr>
          </w:p>
        </w:tc>
        <w:tc>
          <w:tcPr>
            <w:tcW w:w="1417" w:type="dxa"/>
            <w:tcBorders>
              <w:top w:val="nil"/>
              <w:left w:val="nil"/>
              <w:bottom w:val="nil"/>
              <w:right w:val="nil"/>
            </w:tcBorders>
            <w:shd w:val="clear" w:color="auto" w:fill="auto"/>
            <w:noWrap/>
            <w:vAlign w:val="bottom"/>
            <w:hideMark/>
          </w:tcPr>
          <w:p w:rsidR="007E3182" w:rsidRPr="007E3182" w:rsidRDefault="007E3182" w:rsidP="007E3182">
            <w:pPr>
              <w:spacing w:after="0" w:line="240" w:lineRule="auto"/>
              <w:rPr>
                <w:rFonts w:ascii="Times New Roman" w:eastAsia="Times New Roman" w:hAnsi="Times New Roman" w:cs="Times New Roman"/>
                <w:sz w:val="20"/>
                <w:szCs w:val="20"/>
                <w:lang w:eastAsia="el-GR"/>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20"/>
                <w:szCs w:val="20"/>
                <w:lang w:eastAsia="el-GR"/>
              </w:rPr>
            </w:pPr>
            <w:r w:rsidRPr="007E3182">
              <w:rPr>
                <w:rFonts w:ascii="Tahoma" w:eastAsia="Times New Roman" w:hAnsi="Tahoma" w:cs="Tahoma"/>
                <w:b/>
                <w:bCs/>
                <w:color w:val="000000"/>
                <w:sz w:val="20"/>
                <w:szCs w:val="20"/>
                <w:lang w:eastAsia="el-GR"/>
              </w:rPr>
              <w:t>1.199</w:t>
            </w:r>
          </w:p>
        </w:tc>
        <w:tc>
          <w:tcPr>
            <w:tcW w:w="1106" w:type="dxa"/>
            <w:tcBorders>
              <w:top w:val="nil"/>
              <w:left w:val="nil"/>
              <w:bottom w:val="nil"/>
              <w:right w:val="nil"/>
            </w:tcBorders>
            <w:shd w:val="clear" w:color="auto" w:fill="auto"/>
            <w:noWrap/>
            <w:vAlign w:val="bottom"/>
            <w:hideMark/>
          </w:tcPr>
          <w:p w:rsidR="007E3182" w:rsidRPr="007E3182" w:rsidRDefault="007E3182" w:rsidP="007E3182">
            <w:pPr>
              <w:spacing w:after="0" w:line="240" w:lineRule="auto"/>
              <w:jc w:val="center"/>
              <w:rPr>
                <w:rFonts w:ascii="Tahoma" w:eastAsia="Times New Roman" w:hAnsi="Tahoma" w:cs="Tahoma"/>
                <w:b/>
                <w:bCs/>
                <w:color w:val="000000"/>
                <w:sz w:val="20"/>
                <w:szCs w:val="20"/>
                <w:lang w:eastAsia="el-GR"/>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20"/>
                <w:szCs w:val="20"/>
                <w:lang w:eastAsia="el-GR"/>
              </w:rPr>
            </w:pPr>
            <w:r w:rsidRPr="007E3182">
              <w:rPr>
                <w:rFonts w:ascii="Tahoma" w:eastAsia="Times New Roman" w:hAnsi="Tahoma" w:cs="Tahoma"/>
                <w:b/>
                <w:bCs/>
                <w:color w:val="000000"/>
                <w:sz w:val="20"/>
                <w:szCs w:val="20"/>
                <w:lang w:eastAsia="el-GR"/>
              </w:rPr>
              <w:t> </w:t>
            </w:r>
          </w:p>
        </w:tc>
        <w:tc>
          <w:tcPr>
            <w:tcW w:w="813" w:type="dxa"/>
            <w:tcBorders>
              <w:top w:val="nil"/>
              <w:left w:val="nil"/>
              <w:bottom w:val="nil"/>
              <w:right w:val="nil"/>
            </w:tcBorders>
            <w:shd w:val="clear" w:color="auto" w:fill="auto"/>
            <w:noWrap/>
            <w:vAlign w:val="bottom"/>
            <w:hideMark/>
          </w:tcPr>
          <w:p w:rsidR="007E3182" w:rsidRPr="007E3182" w:rsidRDefault="007E3182" w:rsidP="007E3182">
            <w:pPr>
              <w:spacing w:after="0" w:line="240" w:lineRule="auto"/>
              <w:jc w:val="center"/>
              <w:rPr>
                <w:rFonts w:ascii="Tahoma" w:eastAsia="Times New Roman" w:hAnsi="Tahoma" w:cs="Tahoma"/>
                <w:b/>
                <w:bCs/>
                <w:color w:val="000000"/>
                <w:sz w:val="20"/>
                <w:szCs w:val="20"/>
                <w:lang w:eastAsia="el-GR"/>
              </w:rPr>
            </w:pPr>
          </w:p>
        </w:tc>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right"/>
              <w:rPr>
                <w:rFonts w:ascii="Tahoma" w:eastAsia="Times New Roman" w:hAnsi="Tahoma" w:cs="Tahoma"/>
                <w:b/>
                <w:bCs/>
                <w:color w:val="000000"/>
                <w:sz w:val="20"/>
                <w:szCs w:val="20"/>
                <w:lang w:eastAsia="el-GR"/>
              </w:rPr>
            </w:pPr>
            <w:bookmarkStart w:id="2" w:name="RANGE!J82"/>
            <w:r w:rsidRPr="007E3182">
              <w:rPr>
                <w:rFonts w:ascii="Tahoma" w:eastAsia="Times New Roman" w:hAnsi="Tahoma" w:cs="Tahoma"/>
                <w:b/>
                <w:bCs/>
                <w:color w:val="000000"/>
                <w:sz w:val="20"/>
                <w:szCs w:val="20"/>
                <w:lang w:eastAsia="el-GR"/>
              </w:rPr>
              <w:t> </w:t>
            </w:r>
            <w:bookmarkEnd w:id="2"/>
          </w:p>
        </w:tc>
      </w:tr>
    </w:tbl>
    <w:p w:rsidR="004C1039" w:rsidRDefault="004C1039"/>
    <w:p w:rsidR="004C1039" w:rsidRDefault="004C1039"/>
    <w:p w:rsidR="007E3182" w:rsidRDefault="007E3182" w:rsidP="007E3182">
      <w:pPr>
        <w:ind w:left="-851"/>
        <w:rPr>
          <w:rFonts w:ascii="Calibri" w:eastAsia="Calibri" w:hAnsi="Calibri" w:cs="Calibri"/>
          <w:b/>
          <w:bCs/>
          <w:u w:val="single"/>
        </w:rPr>
      </w:pPr>
      <w:r w:rsidRPr="007E3182">
        <w:rPr>
          <w:rFonts w:ascii="Calibri" w:eastAsia="Calibri" w:hAnsi="Calibri" w:cs="Calibri"/>
          <w:b/>
          <w:bCs/>
          <w:u w:val="single"/>
        </w:rPr>
        <w:t>ΥΠΟΟΜΑΔΑ Α.2: Φ</w:t>
      </w:r>
      <w:r>
        <w:rPr>
          <w:rFonts w:ascii="Calibri" w:eastAsia="Calibri" w:hAnsi="Calibri" w:cs="Calibri"/>
          <w:b/>
          <w:bCs/>
          <w:u w:val="single"/>
        </w:rPr>
        <w:t>ΑΡΜΑΚΕΥΤΙΚΟ ΥΛΙΚΟ με Φ.Π.Α. 13%</w:t>
      </w:r>
    </w:p>
    <w:tbl>
      <w:tblPr>
        <w:tblW w:w="7680" w:type="dxa"/>
        <w:tblInd w:w="-10" w:type="dxa"/>
        <w:tblLook w:val="04A0" w:firstRow="1" w:lastRow="0" w:firstColumn="1" w:lastColumn="0" w:noHBand="0" w:noVBand="1"/>
      </w:tblPr>
      <w:tblGrid>
        <w:gridCol w:w="960"/>
        <w:gridCol w:w="960"/>
        <w:gridCol w:w="1017"/>
        <w:gridCol w:w="1011"/>
        <w:gridCol w:w="960"/>
        <w:gridCol w:w="960"/>
        <w:gridCol w:w="960"/>
        <w:gridCol w:w="960"/>
      </w:tblGrid>
      <w:tr w:rsidR="007E3182" w:rsidRPr="007E3182" w:rsidTr="007E3182">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Α/Α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xml:space="preserve">Είδος </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Μονάδα Μέτρησης</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Ποσότητα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Τιμή Μονάδας</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Αξία (χωρίς ΦΠΑ)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Φ.Π.Α.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182" w:rsidRPr="007E3182" w:rsidRDefault="007E3182" w:rsidP="007E3182">
            <w:pPr>
              <w:spacing w:after="0" w:line="240" w:lineRule="auto"/>
              <w:jc w:val="center"/>
              <w:rPr>
                <w:rFonts w:ascii="Tahoma" w:eastAsia="Times New Roman" w:hAnsi="Tahoma" w:cs="Tahoma"/>
                <w:b/>
                <w:bCs/>
                <w:color w:val="000000"/>
                <w:sz w:val="16"/>
                <w:szCs w:val="16"/>
                <w:lang w:eastAsia="el-GR"/>
              </w:rPr>
            </w:pPr>
            <w:r w:rsidRPr="007E3182">
              <w:rPr>
                <w:rFonts w:ascii="Tahoma" w:eastAsia="Times New Roman" w:hAnsi="Tahoma" w:cs="Tahoma"/>
                <w:b/>
                <w:bCs/>
                <w:color w:val="000000"/>
                <w:sz w:val="16"/>
                <w:szCs w:val="16"/>
                <w:lang w:eastAsia="el-GR"/>
              </w:rPr>
              <w:t xml:space="preserve"> Αξία (με ΦΠΑ)</w:t>
            </w:r>
          </w:p>
        </w:tc>
      </w:tr>
      <w:tr w:rsidR="007E3182" w:rsidRPr="007E3182" w:rsidTr="007E3182">
        <w:trPr>
          <w:trHeight w:val="408"/>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E3182" w:rsidRPr="007E3182" w:rsidRDefault="007E3182" w:rsidP="007E3182">
            <w:pPr>
              <w:spacing w:after="0" w:line="240" w:lineRule="auto"/>
              <w:rPr>
                <w:rFonts w:ascii="Tahoma" w:eastAsia="Times New Roman" w:hAnsi="Tahoma" w:cs="Tahoma"/>
                <w:b/>
                <w:bCs/>
                <w:color w:val="000000"/>
                <w:sz w:val="16"/>
                <w:szCs w:val="16"/>
                <w:lang w:eastAsia="el-GR"/>
              </w:rPr>
            </w:pPr>
          </w:p>
        </w:tc>
      </w:tr>
      <w:tr w:rsidR="007E3182" w:rsidRPr="007E3182" w:rsidTr="007E3182">
        <w:trPr>
          <w:trHeight w:val="6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vAlign w:val="center"/>
            <w:hideMark/>
          </w:tcPr>
          <w:p w:rsidR="007E3182" w:rsidRPr="007E3182" w:rsidRDefault="007E3182" w:rsidP="007E3182">
            <w:pPr>
              <w:spacing w:after="0" w:line="240" w:lineRule="auto"/>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Βελόνες ινσουλίνης 27G</w:t>
            </w:r>
          </w:p>
        </w:tc>
        <w:tc>
          <w:tcPr>
            <w:tcW w:w="96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xml:space="preserve">κουτί </w:t>
            </w:r>
          </w:p>
        </w:tc>
        <w:tc>
          <w:tcPr>
            <w:tcW w:w="96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13,00%</w:t>
            </w:r>
          </w:p>
        </w:tc>
        <w:tc>
          <w:tcPr>
            <w:tcW w:w="960" w:type="dxa"/>
            <w:tcBorders>
              <w:top w:val="nil"/>
              <w:left w:val="nil"/>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r w:rsidRPr="007E3182">
              <w:rPr>
                <w:rFonts w:ascii="Tahoma" w:eastAsia="Times New Roman" w:hAnsi="Tahoma" w:cs="Tahoma"/>
                <w:color w:val="000000"/>
                <w:sz w:val="16"/>
                <w:szCs w:val="16"/>
                <w:lang w:eastAsia="el-GR"/>
              </w:rPr>
              <w:t> </w:t>
            </w:r>
          </w:p>
        </w:tc>
      </w:tr>
      <w:tr w:rsidR="007E3182" w:rsidRPr="007E3182" w:rsidTr="007E3182">
        <w:trPr>
          <w:trHeight w:val="300"/>
        </w:trPr>
        <w:tc>
          <w:tcPr>
            <w:tcW w:w="960" w:type="dxa"/>
            <w:tcBorders>
              <w:top w:val="nil"/>
              <w:left w:val="nil"/>
              <w:bottom w:val="nil"/>
              <w:right w:val="nil"/>
            </w:tcBorders>
            <w:shd w:val="clear" w:color="auto" w:fill="auto"/>
            <w:noWrap/>
            <w:vAlign w:val="bottom"/>
            <w:hideMark/>
          </w:tcPr>
          <w:p w:rsidR="007E3182" w:rsidRPr="007E3182" w:rsidRDefault="007E3182" w:rsidP="007E3182">
            <w:pPr>
              <w:spacing w:after="0" w:line="240" w:lineRule="auto"/>
              <w:jc w:val="center"/>
              <w:rPr>
                <w:rFonts w:ascii="Tahoma" w:eastAsia="Times New Roman" w:hAnsi="Tahoma" w:cs="Tahoma"/>
                <w:color w:val="000000"/>
                <w:sz w:val="16"/>
                <w:szCs w:val="16"/>
                <w:lang w:eastAsia="el-GR"/>
              </w:rPr>
            </w:pPr>
          </w:p>
        </w:tc>
        <w:tc>
          <w:tcPr>
            <w:tcW w:w="960" w:type="dxa"/>
            <w:tcBorders>
              <w:top w:val="nil"/>
              <w:left w:val="nil"/>
              <w:bottom w:val="nil"/>
              <w:right w:val="nil"/>
            </w:tcBorders>
            <w:shd w:val="clear" w:color="auto" w:fill="auto"/>
            <w:noWrap/>
            <w:vAlign w:val="bottom"/>
            <w:hideMark/>
          </w:tcPr>
          <w:p w:rsidR="007E3182" w:rsidRPr="007E3182" w:rsidRDefault="007E3182" w:rsidP="007E3182">
            <w:pPr>
              <w:spacing w:after="0" w:line="240" w:lineRule="auto"/>
              <w:rPr>
                <w:rFonts w:ascii="Times New Roman" w:eastAsia="Times New Roman" w:hAnsi="Times New Roman" w:cs="Times New Roman"/>
                <w:sz w:val="20"/>
                <w:szCs w:val="20"/>
                <w:lang w:eastAsia="el-GR"/>
              </w:rPr>
            </w:pPr>
          </w:p>
        </w:tc>
        <w:tc>
          <w:tcPr>
            <w:tcW w:w="960" w:type="dxa"/>
            <w:tcBorders>
              <w:top w:val="nil"/>
              <w:left w:val="nil"/>
              <w:bottom w:val="nil"/>
              <w:right w:val="nil"/>
            </w:tcBorders>
            <w:shd w:val="clear" w:color="auto" w:fill="auto"/>
            <w:noWrap/>
            <w:vAlign w:val="bottom"/>
            <w:hideMark/>
          </w:tcPr>
          <w:p w:rsidR="007E3182" w:rsidRPr="007E3182" w:rsidRDefault="007E3182" w:rsidP="007E3182">
            <w:pPr>
              <w:spacing w:after="0" w:line="240" w:lineRule="auto"/>
              <w:rPr>
                <w:rFonts w:ascii="Times New Roman" w:eastAsia="Times New Roman" w:hAnsi="Times New Roman" w:cs="Times New Roman"/>
                <w:sz w:val="20"/>
                <w:szCs w:val="20"/>
                <w:lang w:eastAsia="el-GR"/>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20"/>
                <w:szCs w:val="20"/>
                <w:lang w:eastAsia="el-GR"/>
              </w:rPr>
            </w:pPr>
            <w:r w:rsidRPr="007E3182">
              <w:rPr>
                <w:rFonts w:ascii="Tahoma" w:eastAsia="Times New Roman" w:hAnsi="Tahoma" w:cs="Tahoma"/>
                <w:b/>
                <w:bCs/>
                <w:color w:val="000000"/>
                <w:sz w:val="20"/>
                <w:szCs w:val="20"/>
                <w:lang w:eastAsia="el-GR"/>
              </w:rPr>
              <w:t>1</w:t>
            </w:r>
          </w:p>
        </w:tc>
        <w:tc>
          <w:tcPr>
            <w:tcW w:w="960" w:type="dxa"/>
            <w:tcBorders>
              <w:top w:val="nil"/>
              <w:left w:val="nil"/>
              <w:bottom w:val="nil"/>
              <w:right w:val="nil"/>
            </w:tcBorders>
            <w:shd w:val="clear" w:color="auto" w:fill="auto"/>
            <w:noWrap/>
            <w:vAlign w:val="bottom"/>
            <w:hideMark/>
          </w:tcPr>
          <w:p w:rsidR="007E3182" w:rsidRPr="007E3182" w:rsidRDefault="007E3182" w:rsidP="007E3182">
            <w:pPr>
              <w:spacing w:after="0" w:line="240" w:lineRule="auto"/>
              <w:jc w:val="center"/>
              <w:rPr>
                <w:rFonts w:ascii="Tahoma" w:eastAsia="Times New Roman" w:hAnsi="Tahoma" w:cs="Tahoma"/>
                <w:b/>
                <w:bCs/>
                <w:color w:val="000000"/>
                <w:sz w:val="20"/>
                <w:szCs w:val="20"/>
                <w:lang w:eastAsia="el-GR"/>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20"/>
                <w:szCs w:val="20"/>
                <w:lang w:eastAsia="el-GR"/>
              </w:rPr>
            </w:pPr>
            <w:r w:rsidRPr="007E3182">
              <w:rPr>
                <w:rFonts w:ascii="Tahoma" w:eastAsia="Times New Roman" w:hAnsi="Tahoma" w:cs="Tahoma"/>
                <w:b/>
                <w:bCs/>
                <w:color w:val="000000"/>
                <w:sz w:val="20"/>
                <w:szCs w:val="20"/>
                <w:lang w:eastAsia="el-GR"/>
              </w:rPr>
              <w:t> </w:t>
            </w:r>
          </w:p>
        </w:tc>
        <w:tc>
          <w:tcPr>
            <w:tcW w:w="960" w:type="dxa"/>
            <w:tcBorders>
              <w:top w:val="nil"/>
              <w:left w:val="nil"/>
              <w:bottom w:val="nil"/>
              <w:right w:val="nil"/>
            </w:tcBorders>
            <w:shd w:val="clear" w:color="auto" w:fill="auto"/>
            <w:noWrap/>
            <w:vAlign w:val="bottom"/>
            <w:hideMark/>
          </w:tcPr>
          <w:p w:rsidR="007E3182" w:rsidRPr="007E3182" w:rsidRDefault="007E3182" w:rsidP="007E3182">
            <w:pPr>
              <w:spacing w:after="0" w:line="240" w:lineRule="auto"/>
              <w:jc w:val="center"/>
              <w:rPr>
                <w:rFonts w:ascii="Tahoma" w:eastAsia="Times New Roman" w:hAnsi="Tahoma" w:cs="Tahoma"/>
                <w:b/>
                <w:bCs/>
                <w:color w:val="000000"/>
                <w:sz w:val="20"/>
                <w:szCs w:val="20"/>
                <w:lang w:eastAsia="el-GR"/>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E3182" w:rsidRPr="007E3182" w:rsidRDefault="007E3182" w:rsidP="007E3182">
            <w:pPr>
              <w:spacing w:after="0" w:line="240" w:lineRule="auto"/>
              <w:jc w:val="center"/>
              <w:rPr>
                <w:rFonts w:ascii="Tahoma" w:eastAsia="Times New Roman" w:hAnsi="Tahoma" w:cs="Tahoma"/>
                <w:b/>
                <w:bCs/>
                <w:color w:val="000000"/>
                <w:sz w:val="20"/>
                <w:szCs w:val="20"/>
                <w:lang w:eastAsia="el-GR"/>
              </w:rPr>
            </w:pPr>
            <w:bookmarkStart w:id="3" w:name="RANGE!H4"/>
            <w:r w:rsidRPr="007E3182">
              <w:rPr>
                <w:rFonts w:ascii="Tahoma" w:eastAsia="Times New Roman" w:hAnsi="Tahoma" w:cs="Tahoma"/>
                <w:b/>
                <w:bCs/>
                <w:color w:val="000000"/>
                <w:sz w:val="20"/>
                <w:szCs w:val="20"/>
                <w:lang w:eastAsia="el-GR"/>
              </w:rPr>
              <w:t> </w:t>
            </w:r>
            <w:bookmarkEnd w:id="3"/>
          </w:p>
        </w:tc>
      </w:tr>
    </w:tbl>
    <w:p w:rsidR="007E3182" w:rsidRDefault="007E3182" w:rsidP="007E3182">
      <w:pPr>
        <w:ind w:left="-851"/>
      </w:pPr>
    </w:p>
    <w:p w:rsidR="007E3182" w:rsidRDefault="00004958" w:rsidP="007E3182">
      <w:pPr>
        <w:ind w:left="-851"/>
        <w:rPr>
          <w:rFonts w:ascii="Calibri" w:eastAsia="Calibri" w:hAnsi="Calibri" w:cs="Calibri"/>
          <w:b/>
          <w:bCs/>
          <w:u w:val="single"/>
        </w:rPr>
      </w:pPr>
      <w:r w:rsidRPr="00004958">
        <w:rPr>
          <w:rFonts w:ascii="Calibri" w:eastAsia="Calibri" w:hAnsi="Calibri" w:cs="Calibri"/>
          <w:b/>
          <w:bCs/>
          <w:u w:val="single"/>
        </w:rPr>
        <w:t>ΥΠΟΟΜΑΔΑ Α.3: ΦΑΡΜΑΚΕΥΤΙΚΟ ΥΛΙΚΟ με Φ.Π.Α. 24%,</w:t>
      </w:r>
    </w:p>
    <w:tbl>
      <w:tblPr>
        <w:tblW w:w="9860" w:type="dxa"/>
        <w:jc w:val="center"/>
        <w:tblLook w:val="04A0" w:firstRow="1" w:lastRow="0" w:firstColumn="1" w:lastColumn="0" w:noHBand="0" w:noVBand="1"/>
      </w:tblPr>
      <w:tblGrid>
        <w:gridCol w:w="960"/>
        <w:gridCol w:w="1370"/>
        <w:gridCol w:w="1017"/>
        <w:gridCol w:w="1252"/>
        <w:gridCol w:w="1360"/>
        <w:gridCol w:w="1011"/>
        <w:gridCol w:w="960"/>
        <w:gridCol w:w="1160"/>
        <w:gridCol w:w="960"/>
        <w:gridCol w:w="1020"/>
      </w:tblGrid>
      <w:tr w:rsidR="00004958" w:rsidRPr="00004958" w:rsidTr="00004958">
        <w:trPr>
          <w:trHeight w:val="700"/>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Α/Α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xml:space="preserve">Είδος </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xml:space="preserve"> Μονάδα Μέτρησης</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Ποσότητα (Τμήματα Προσχολικής Αγωγής)</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Ποσότητα (Τμήμα Υγειονομικού)</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Συνολική Ποσότητα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Τιμή Μονάδας</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Αξία (χωρίς ΦΠΑ)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Φ.Π.Α.</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xml:space="preserve"> Αξία (με ΦΠΑ)</w:t>
            </w:r>
          </w:p>
        </w:tc>
      </w:tr>
      <w:tr w:rsidR="00004958" w:rsidRPr="00004958" w:rsidTr="00004958">
        <w:trPr>
          <w:trHeight w:val="408"/>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004958" w:rsidRPr="00004958" w:rsidRDefault="00004958" w:rsidP="00004958">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04958" w:rsidRPr="00004958" w:rsidRDefault="00004958" w:rsidP="00004958">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04958" w:rsidRPr="00004958" w:rsidRDefault="00004958" w:rsidP="00004958">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04958" w:rsidRPr="00004958" w:rsidRDefault="00004958" w:rsidP="00004958">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04958" w:rsidRPr="00004958" w:rsidRDefault="00004958" w:rsidP="00004958">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04958" w:rsidRPr="00004958" w:rsidRDefault="00004958" w:rsidP="00004958">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04958" w:rsidRPr="00004958" w:rsidRDefault="00004958" w:rsidP="00004958">
            <w:pPr>
              <w:spacing w:after="0" w:line="240" w:lineRule="auto"/>
              <w:rPr>
                <w:rFonts w:ascii="Tahoma" w:eastAsia="Times New Roman" w:hAnsi="Tahoma" w:cs="Tahoma"/>
                <w:b/>
                <w:bCs/>
                <w:color w:val="000000"/>
                <w:sz w:val="16"/>
                <w:szCs w:val="16"/>
                <w:lang w:eastAsia="el-GR"/>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004958" w:rsidRPr="00004958" w:rsidRDefault="00004958" w:rsidP="00004958">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04958" w:rsidRPr="00004958" w:rsidRDefault="00004958" w:rsidP="00004958">
            <w:pPr>
              <w:spacing w:after="0" w:line="240" w:lineRule="auto"/>
              <w:rPr>
                <w:rFonts w:ascii="Tahoma" w:eastAsia="Times New Roman" w:hAnsi="Tahoma" w:cs="Tahoma"/>
                <w:b/>
                <w:bCs/>
                <w:color w:val="000000"/>
                <w:sz w:val="16"/>
                <w:szCs w:val="16"/>
                <w:lang w:eastAsia="el-GR"/>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004958" w:rsidRPr="00004958" w:rsidRDefault="00004958" w:rsidP="00004958">
            <w:pPr>
              <w:spacing w:after="0" w:line="240" w:lineRule="auto"/>
              <w:rPr>
                <w:rFonts w:ascii="Tahoma" w:eastAsia="Times New Roman" w:hAnsi="Tahoma" w:cs="Tahoma"/>
                <w:b/>
                <w:bCs/>
                <w:color w:val="000000"/>
                <w:sz w:val="16"/>
                <w:szCs w:val="16"/>
                <w:lang w:eastAsia="el-GR"/>
              </w:rPr>
            </w:pPr>
          </w:p>
        </w:tc>
      </w:tr>
      <w:tr w:rsidR="00004958" w:rsidRPr="00004958" w:rsidTr="00004958">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Γλωσσοπίεστρα (συσκευασμένα) πακέτο των 100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πακετο</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14</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1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24,00%</w:t>
            </w:r>
          </w:p>
        </w:tc>
        <w:tc>
          <w:tcPr>
            <w:tcW w:w="102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w:t>
            </w:r>
          </w:p>
        </w:tc>
      </w:tr>
      <w:tr w:rsidR="00004958" w:rsidRPr="00004958" w:rsidTr="00004958">
        <w:trPr>
          <w:trHeight w:val="4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Αμμωνία *Bitefree</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τμχ</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1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24,00%</w:t>
            </w:r>
          </w:p>
        </w:tc>
        <w:tc>
          <w:tcPr>
            <w:tcW w:w="102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w:t>
            </w:r>
          </w:p>
        </w:tc>
      </w:tr>
      <w:tr w:rsidR="00004958" w:rsidRPr="00004958" w:rsidTr="00004958">
        <w:trPr>
          <w:trHeight w:val="1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lastRenderedPageBreak/>
              <w:t>3</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val="en-US" w:eastAsia="el-GR"/>
              </w:rPr>
            </w:pPr>
            <w:r w:rsidRPr="00004958">
              <w:rPr>
                <w:rFonts w:ascii="Tahoma" w:eastAsia="Times New Roman" w:hAnsi="Tahoma" w:cs="Tahoma"/>
                <w:color w:val="000000"/>
                <w:sz w:val="16"/>
                <w:szCs w:val="16"/>
                <w:lang w:eastAsia="el-GR"/>
              </w:rPr>
              <w:t>στείρο</w:t>
            </w:r>
            <w:r w:rsidRPr="00004958">
              <w:rPr>
                <w:rFonts w:ascii="Tahoma" w:eastAsia="Times New Roman" w:hAnsi="Tahoma" w:cs="Tahoma"/>
                <w:color w:val="000000"/>
                <w:sz w:val="16"/>
                <w:szCs w:val="16"/>
                <w:lang w:val="en-US" w:eastAsia="el-GR"/>
              </w:rPr>
              <w:t xml:space="preserve"> </w:t>
            </w:r>
            <w:r w:rsidRPr="00004958">
              <w:rPr>
                <w:rFonts w:ascii="Tahoma" w:eastAsia="Times New Roman" w:hAnsi="Tahoma" w:cs="Tahoma"/>
                <w:color w:val="000000"/>
                <w:sz w:val="16"/>
                <w:szCs w:val="16"/>
                <w:lang w:eastAsia="el-GR"/>
              </w:rPr>
              <w:t>οφθαλμικό</w:t>
            </w:r>
            <w:r w:rsidRPr="00004958">
              <w:rPr>
                <w:rFonts w:ascii="Tahoma" w:eastAsia="Times New Roman" w:hAnsi="Tahoma" w:cs="Tahoma"/>
                <w:color w:val="000000"/>
                <w:sz w:val="16"/>
                <w:szCs w:val="16"/>
                <w:lang w:val="en-US" w:eastAsia="el-GR"/>
              </w:rPr>
              <w:t xml:space="preserve"> </w:t>
            </w:r>
            <w:r w:rsidRPr="00004958">
              <w:rPr>
                <w:rFonts w:ascii="Tahoma" w:eastAsia="Times New Roman" w:hAnsi="Tahoma" w:cs="Tahoma"/>
                <w:color w:val="000000"/>
                <w:sz w:val="16"/>
                <w:szCs w:val="16"/>
                <w:lang w:eastAsia="el-GR"/>
              </w:rPr>
              <w:t>διάλυμα</w:t>
            </w:r>
            <w:r w:rsidRPr="00004958">
              <w:rPr>
                <w:rFonts w:ascii="Tahoma" w:eastAsia="Times New Roman" w:hAnsi="Tahoma" w:cs="Tahoma"/>
                <w:color w:val="000000"/>
                <w:sz w:val="16"/>
                <w:szCs w:val="16"/>
                <w:lang w:val="en-US" w:eastAsia="el-GR"/>
              </w:rPr>
              <w:t xml:space="preserve"> </w:t>
            </w:r>
            <w:r w:rsidRPr="00004958">
              <w:rPr>
                <w:rFonts w:ascii="Tahoma" w:eastAsia="Times New Roman" w:hAnsi="Tahoma" w:cs="Tahoma"/>
                <w:color w:val="000000"/>
                <w:sz w:val="16"/>
                <w:szCs w:val="16"/>
                <w:lang w:eastAsia="el-GR"/>
              </w:rPr>
              <w:t>τύπου</w:t>
            </w:r>
            <w:r w:rsidRPr="00004958">
              <w:rPr>
                <w:rFonts w:ascii="Tahoma" w:eastAsia="Times New Roman" w:hAnsi="Tahoma" w:cs="Tahoma"/>
                <w:color w:val="000000"/>
                <w:sz w:val="16"/>
                <w:szCs w:val="16"/>
                <w:lang w:val="en-US" w:eastAsia="el-GR"/>
              </w:rPr>
              <w:t xml:space="preserve"> tears natural free med 0,1%+0,3% ml monodose</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κουτιά</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1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24,00%</w:t>
            </w:r>
          </w:p>
        </w:tc>
        <w:tc>
          <w:tcPr>
            <w:tcW w:w="102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w:t>
            </w:r>
          </w:p>
        </w:tc>
      </w:tr>
      <w:tr w:rsidR="00004958" w:rsidRPr="00004958" w:rsidTr="00004958">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Σύριγγες ινσουλινης 1ml</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syr</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100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100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1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24,00%</w:t>
            </w:r>
          </w:p>
        </w:tc>
        <w:tc>
          <w:tcPr>
            <w:tcW w:w="102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w:t>
            </w:r>
          </w:p>
        </w:tc>
      </w:tr>
      <w:tr w:rsidR="00004958" w:rsidRPr="00004958" w:rsidTr="00004958">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5</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xml:space="preserve">Κρέμα Άρνικα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cream</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Calibri" w:eastAsia="Times New Roman" w:hAnsi="Calibri" w:cs="Calibri"/>
                <w:color w:val="000000"/>
                <w:sz w:val="16"/>
                <w:szCs w:val="16"/>
                <w:lang w:eastAsia="el-GR"/>
              </w:rPr>
            </w:pPr>
            <w:r w:rsidRPr="00004958">
              <w:rPr>
                <w:rFonts w:ascii="Calibri" w:eastAsia="Times New Roman" w:hAnsi="Calibri" w:cs="Calibri"/>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right"/>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1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right"/>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24,00%</w:t>
            </w:r>
          </w:p>
        </w:tc>
        <w:tc>
          <w:tcPr>
            <w:tcW w:w="102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w:t>
            </w:r>
          </w:p>
        </w:tc>
      </w:tr>
      <w:tr w:rsidR="00004958" w:rsidRPr="00004958" w:rsidTr="00004958">
        <w:trPr>
          <w:trHeight w:val="12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Κρέμα για αλλαγή πάνας τύπου *Sudocream 250 gr</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cream (ped)</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Calibri" w:eastAsia="Times New Roman" w:hAnsi="Calibri" w:cs="Calibri"/>
                <w:color w:val="000000"/>
                <w:sz w:val="16"/>
                <w:szCs w:val="16"/>
                <w:lang w:eastAsia="el-GR"/>
              </w:rPr>
            </w:pPr>
            <w:r w:rsidRPr="00004958">
              <w:rPr>
                <w:rFonts w:ascii="Calibri" w:eastAsia="Times New Roman" w:hAnsi="Calibri" w:cs="Calibri"/>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right"/>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1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right"/>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24,00%</w:t>
            </w:r>
          </w:p>
        </w:tc>
        <w:tc>
          <w:tcPr>
            <w:tcW w:w="102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w:t>
            </w:r>
          </w:p>
        </w:tc>
      </w:tr>
      <w:tr w:rsidR="00004958" w:rsidRPr="00004958" w:rsidTr="00004958">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7</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Κρέμα για εγκαύματα τύπου *Flogo cream</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cream</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right"/>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1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right"/>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24,00%</w:t>
            </w:r>
          </w:p>
        </w:tc>
        <w:tc>
          <w:tcPr>
            <w:tcW w:w="102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w:t>
            </w:r>
          </w:p>
        </w:tc>
      </w:tr>
      <w:tr w:rsidR="00004958" w:rsidRPr="00004958" w:rsidTr="00004958">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ενυδατική ρινική γέλη octenisal nd</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gel</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3</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3</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1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24,00%</w:t>
            </w:r>
          </w:p>
        </w:tc>
        <w:tc>
          <w:tcPr>
            <w:tcW w:w="102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w:t>
            </w:r>
          </w:p>
        </w:tc>
      </w:tr>
      <w:tr w:rsidR="00004958" w:rsidRPr="00004958" w:rsidTr="00004958">
        <w:trPr>
          <w:trHeight w:val="300"/>
          <w:jc w:val="center"/>
        </w:trPr>
        <w:tc>
          <w:tcPr>
            <w:tcW w:w="960" w:type="dxa"/>
            <w:tcBorders>
              <w:top w:val="nil"/>
              <w:left w:val="nil"/>
              <w:bottom w:val="nil"/>
              <w:right w:val="nil"/>
            </w:tcBorders>
            <w:shd w:val="clear" w:color="auto" w:fill="auto"/>
            <w:noWrap/>
            <w:vAlign w:val="bottom"/>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p>
        </w:tc>
        <w:tc>
          <w:tcPr>
            <w:tcW w:w="960" w:type="dxa"/>
            <w:tcBorders>
              <w:top w:val="nil"/>
              <w:left w:val="nil"/>
              <w:bottom w:val="nil"/>
              <w:right w:val="nil"/>
            </w:tcBorders>
            <w:shd w:val="clear" w:color="auto" w:fill="auto"/>
            <w:noWrap/>
            <w:vAlign w:val="bottom"/>
            <w:hideMark/>
          </w:tcPr>
          <w:p w:rsidR="00004958" w:rsidRPr="00004958" w:rsidRDefault="00004958" w:rsidP="00004958">
            <w:pPr>
              <w:spacing w:after="0" w:line="240" w:lineRule="auto"/>
              <w:rPr>
                <w:rFonts w:ascii="Times New Roman" w:eastAsia="Times New Roman" w:hAnsi="Times New Roman" w:cs="Times New Roman"/>
                <w:sz w:val="20"/>
                <w:szCs w:val="20"/>
                <w:lang w:eastAsia="el-GR"/>
              </w:rPr>
            </w:pPr>
          </w:p>
        </w:tc>
        <w:tc>
          <w:tcPr>
            <w:tcW w:w="960" w:type="dxa"/>
            <w:tcBorders>
              <w:top w:val="nil"/>
              <w:left w:val="nil"/>
              <w:bottom w:val="nil"/>
              <w:right w:val="nil"/>
            </w:tcBorders>
            <w:shd w:val="clear" w:color="auto" w:fill="auto"/>
            <w:noWrap/>
            <w:vAlign w:val="bottom"/>
            <w:hideMark/>
          </w:tcPr>
          <w:p w:rsidR="00004958" w:rsidRPr="00004958" w:rsidRDefault="00004958" w:rsidP="00004958">
            <w:pPr>
              <w:spacing w:after="0" w:line="240" w:lineRule="auto"/>
              <w:rPr>
                <w:rFonts w:ascii="Times New Roman" w:eastAsia="Times New Roman" w:hAnsi="Times New Roman" w:cs="Times New Roman"/>
                <w:sz w:val="20"/>
                <w:szCs w:val="20"/>
                <w:lang w:eastAsia="el-GR"/>
              </w:rPr>
            </w:pPr>
          </w:p>
        </w:tc>
        <w:tc>
          <w:tcPr>
            <w:tcW w:w="960" w:type="dxa"/>
            <w:tcBorders>
              <w:top w:val="nil"/>
              <w:left w:val="nil"/>
              <w:bottom w:val="nil"/>
              <w:right w:val="nil"/>
            </w:tcBorders>
            <w:shd w:val="clear" w:color="auto" w:fill="auto"/>
            <w:noWrap/>
            <w:vAlign w:val="bottom"/>
            <w:hideMark/>
          </w:tcPr>
          <w:p w:rsidR="00004958" w:rsidRPr="00004958" w:rsidRDefault="00004958" w:rsidP="00004958">
            <w:pPr>
              <w:spacing w:after="0" w:line="240" w:lineRule="auto"/>
              <w:rPr>
                <w:rFonts w:ascii="Times New Roman" w:eastAsia="Times New Roman" w:hAnsi="Times New Roman" w:cs="Times New Roman"/>
                <w:sz w:val="20"/>
                <w:szCs w:val="20"/>
                <w:lang w:eastAsia="el-GR"/>
              </w:rPr>
            </w:pPr>
          </w:p>
        </w:tc>
        <w:tc>
          <w:tcPr>
            <w:tcW w:w="960" w:type="dxa"/>
            <w:tcBorders>
              <w:top w:val="nil"/>
              <w:left w:val="nil"/>
              <w:bottom w:val="nil"/>
              <w:right w:val="nil"/>
            </w:tcBorders>
            <w:shd w:val="clear" w:color="auto" w:fill="auto"/>
            <w:noWrap/>
            <w:vAlign w:val="bottom"/>
            <w:hideMark/>
          </w:tcPr>
          <w:p w:rsidR="00004958" w:rsidRPr="00004958" w:rsidRDefault="00004958" w:rsidP="00004958">
            <w:pPr>
              <w:spacing w:after="0" w:line="240" w:lineRule="auto"/>
              <w:rPr>
                <w:rFonts w:ascii="Times New Roman" w:eastAsia="Times New Roman" w:hAnsi="Times New Roman" w:cs="Times New Roman"/>
                <w:sz w:val="20"/>
                <w:szCs w:val="20"/>
                <w:lang w:eastAsia="el-GR"/>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20"/>
                <w:szCs w:val="20"/>
                <w:lang w:eastAsia="el-GR"/>
              </w:rPr>
            </w:pPr>
            <w:r w:rsidRPr="00004958">
              <w:rPr>
                <w:rFonts w:ascii="Tahoma" w:eastAsia="Times New Roman" w:hAnsi="Tahoma" w:cs="Tahoma"/>
                <w:b/>
                <w:bCs/>
                <w:color w:val="000000"/>
                <w:sz w:val="20"/>
                <w:szCs w:val="20"/>
                <w:lang w:eastAsia="el-GR"/>
              </w:rPr>
              <w:t>163</w:t>
            </w:r>
          </w:p>
        </w:tc>
        <w:tc>
          <w:tcPr>
            <w:tcW w:w="960" w:type="dxa"/>
            <w:tcBorders>
              <w:top w:val="nil"/>
              <w:left w:val="nil"/>
              <w:bottom w:val="nil"/>
              <w:right w:val="nil"/>
            </w:tcBorders>
            <w:shd w:val="clear" w:color="auto" w:fill="auto"/>
            <w:noWrap/>
            <w:vAlign w:val="bottom"/>
            <w:hideMark/>
          </w:tcPr>
          <w:p w:rsidR="00004958" w:rsidRPr="00004958" w:rsidRDefault="00004958" w:rsidP="00004958">
            <w:pPr>
              <w:spacing w:after="0" w:line="240" w:lineRule="auto"/>
              <w:jc w:val="center"/>
              <w:rPr>
                <w:rFonts w:ascii="Tahoma" w:eastAsia="Times New Roman" w:hAnsi="Tahoma" w:cs="Tahoma"/>
                <w:b/>
                <w:bCs/>
                <w:color w:val="000000"/>
                <w:sz w:val="20"/>
                <w:szCs w:val="20"/>
                <w:lang w:eastAsia="el-GR"/>
              </w:rPr>
            </w:pP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right"/>
              <w:rPr>
                <w:rFonts w:ascii="Tahoma" w:eastAsia="Times New Roman" w:hAnsi="Tahoma" w:cs="Tahoma"/>
                <w:b/>
                <w:bCs/>
                <w:color w:val="000000"/>
                <w:sz w:val="20"/>
                <w:szCs w:val="20"/>
                <w:lang w:eastAsia="el-GR"/>
              </w:rPr>
            </w:pPr>
            <w:r w:rsidRPr="00004958">
              <w:rPr>
                <w:rFonts w:ascii="Tahoma" w:eastAsia="Times New Roman" w:hAnsi="Tahoma" w:cs="Tahoma"/>
                <w:b/>
                <w:bCs/>
                <w:color w:val="000000"/>
                <w:sz w:val="20"/>
                <w:szCs w:val="20"/>
                <w:lang w:eastAsia="el-GR"/>
              </w:rPr>
              <w:t> </w:t>
            </w:r>
          </w:p>
        </w:tc>
        <w:tc>
          <w:tcPr>
            <w:tcW w:w="960" w:type="dxa"/>
            <w:tcBorders>
              <w:top w:val="nil"/>
              <w:left w:val="nil"/>
              <w:bottom w:val="nil"/>
              <w:right w:val="nil"/>
            </w:tcBorders>
            <w:shd w:val="clear" w:color="auto" w:fill="auto"/>
            <w:noWrap/>
            <w:vAlign w:val="bottom"/>
            <w:hideMark/>
          </w:tcPr>
          <w:p w:rsidR="00004958" w:rsidRPr="00004958" w:rsidRDefault="00004958" w:rsidP="00004958">
            <w:pPr>
              <w:spacing w:after="0" w:line="240" w:lineRule="auto"/>
              <w:jc w:val="right"/>
              <w:rPr>
                <w:rFonts w:ascii="Tahoma" w:eastAsia="Times New Roman" w:hAnsi="Tahoma" w:cs="Tahoma"/>
                <w:b/>
                <w:bCs/>
                <w:color w:val="000000"/>
                <w:sz w:val="20"/>
                <w:szCs w:val="20"/>
                <w:lang w:eastAsia="el-GR"/>
              </w:rPr>
            </w:pP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right"/>
              <w:rPr>
                <w:rFonts w:ascii="Tahoma" w:eastAsia="Times New Roman" w:hAnsi="Tahoma" w:cs="Tahoma"/>
                <w:b/>
                <w:bCs/>
                <w:color w:val="000000"/>
                <w:sz w:val="20"/>
                <w:szCs w:val="20"/>
                <w:lang w:eastAsia="el-GR"/>
              </w:rPr>
            </w:pPr>
            <w:r w:rsidRPr="00004958">
              <w:rPr>
                <w:rFonts w:ascii="Tahoma" w:eastAsia="Times New Roman" w:hAnsi="Tahoma" w:cs="Tahoma"/>
                <w:b/>
                <w:bCs/>
                <w:color w:val="000000"/>
                <w:sz w:val="20"/>
                <w:szCs w:val="20"/>
                <w:lang w:eastAsia="el-GR"/>
              </w:rPr>
              <w:t> </w:t>
            </w:r>
          </w:p>
        </w:tc>
      </w:tr>
    </w:tbl>
    <w:p w:rsidR="00004958" w:rsidRDefault="00004958" w:rsidP="007E3182">
      <w:pPr>
        <w:ind w:left="-851"/>
      </w:pPr>
    </w:p>
    <w:tbl>
      <w:tblPr>
        <w:tblW w:w="8654" w:type="dxa"/>
        <w:jc w:val="center"/>
        <w:tblLook w:val="04A0" w:firstRow="1" w:lastRow="0" w:firstColumn="1" w:lastColumn="0" w:noHBand="0" w:noVBand="1"/>
      </w:tblPr>
      <w:tblGrid>
        <w:gridCol w:w="6020"/>
        <w:gridCol w:w="1580"/>
        <w:gridCol w:w="1054"/>
      </w:tblGrid>
      <w:tr w:rsidR="004C1039" w:rsidRPr="004C1039" w:rsidTr="00A22CCD">
        <w:trPr>
          <w:trHeight w:val="510"/>
          <w:jc w:val="center"/>
        </w:trPr>
        <w:tc>
          <w:tcPr>
            <w:tcW w:w="6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 xml:space="preserve">ΣΥΝΟΛΟ  ΥΠΟΟΜΑΔΑΣ </w:t>
            </w:r>
            <w:r>
              <w:rPr>
                <w:rFonts w:ascii="Calibri" w:eastAsia="Times New Roman" w:hAnsi="Calibri" w:cs="Calibri"/>
                <w:b/>
                <w:bCs/>
                <w:color w:val="000000"/>
                <w:lang w:eastAsia="el-GR"/>
              </w:rPr>
              <w:t>Α</w:t>
            </w:r>
            <w:r w:rsidRPr="004C1039">
              <w:rPr>
                <w:rFonts w:ascii="Calibri" w:eastAsia="Times New Roman" w:hAnsi="Calibri" w:cs="Calibri"/>
                <w:b/>
                <w:bCs/>
                <w:color w:val="000000"/>
                <w:lang w:eastAsia="el-GR"/>
              </w:rPr>
              <w:t xml:space="preserve"> </w:t>
            </w:r>
          </w:p>
          <w:p w:rsidR="004C1039" w:rsidRPr="004C1039" w:rsidRDefault="004C1039" w:rsidP="004C1039">
            <w:pPr>
              <w:spacing w:after="0" w:line="240" w:lineRule="auto"/>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w:t>
            </w:r>
            <w:r w:rsidRPr="004C1039">
              <w:rPr>
                <w:rFonts w:ascii="Calibri" w:eastAsia="Times New Roman" w:hAnsi="Calibri" w:cs="Calibri"/>
                <w:b/>
                <w:bCs/>
                <w:color w:val="000000"/>
                <w:u w:val="single"/>
                <w:lang w:eastAsia="el-GR"/>
              </w:rPr>
              <w:t>ΦΑΡΜΑΚΕΥΤΙΚΟ ΥΛΙΚΟ</w:t>
            </w:r>
            <w:r w:rsidRPr="004C1039">
              <w:rPr>
                <w:rFonts w:ascii="Calibri" w:eastAsia="Times New Roman" w:hAnsi="Calibri" w:cs="Calibri"/>
                <w:b/>
                <w:bCs/>
                <w:color w:val="000000"/>
                <w:lang w:eastAsia="el-GR"/>
              </w:rPr>
              <w:t xml:space="preserve">)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 xml:space="preserve">ΚΑΘΑΡΟ ΠΟΣΟ </w:t>
            </w:r>
            <w:r w:rsidR="00C80324">
              <w:rPr>
                <w:rFonts w:ascii="Calibri" w:eastAsia="Times New Roman" w:hAnsi="Calibri" w:cs="Calibri"/>
                <w:b/>
                <w:bCs/>
                <w:color w:val="000000"/>
                <w:lang w:eastAsia="el-GR"/>
              </w:rPr>
              <w:t>€</w:t>
            </w:r>
          </w:p>
        </w:tc>
        <w:tc>
          <w:tcPr>
            <w:tcW w:w="1054" w:type="dxa"/>
            <w:tcBorders>
              <w:top w:val="single" w:sz="4" w:space="0" w:color="auto"/>
              <w:left w:val="nil"/>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jc w:val="center"/>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ΤΕΛΙΚΗ ΤΙΜΗ</w:t>
            </w:r>
            <w:r w:rsidR="00C80324">
              <w:rPr>
                <w:rFonts w:ascii="Calibri" w:eastAsia="Times New Roman" w:hAnsi="Calibri" w:cs="Calibri"/>
                <w:b/>
                <w:bCs/>
                <w:color w:val="000000"/>
                <w:lang w:eastAsia="el-GR"/>
              </w:rPr>
              <w:t xml:space="preserve"> €</w:t>
            </w:r>
            <w:bookmarkStart w:id="4" w:name="_GoBack"/>
            <w:bookmarkEnd w:id="4"/>
          </w:p>
        </w:tc>
      </w:tr>
      <w:tr w:rsidR="004C1039" w:rsidRPr="004C1039" w:rsidTr="00A22CCD">
        <w:trPr>
          <w:trHeight w:val="255"/>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t xml:space="preserve">ΥΠΟΟΜΑΔΑ Α1 - </w:t>
            </w:r>
            <w:r w:rsidRPr="004C1039">
              <w:rPr>
                <w:rFonts w:ascii="Calibri" w:eastAsia="Times New Roman" w:hAnsi="Calibri" w:cs="Calibri"/>
                <w:b/>
                <w:bCs/>
                <w:color w:val="000000"/>
                <w:lang w:eastAsia="el-GR"/>
              </w:rPr>
              <w:t>ΦΠΑ 6%</w:t>
            </w:r>
          </w:p>
        </w:tc>
        <w:tc>
          <w:tcPr>
            <w:tcW w:w="1580"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c>
          <w:tcPr>
            <w:tcW w:w="1054"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r>
      <w:tr w:rsidR="004C1039" w:rsidRPr="004C1039" w:rsidTr="00A22CCD">
        <w:trPr>
          <w:trHeight w:val="255"/>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t xml:space="preserve">ΥΠΟΟΜΑΔΑ Α2 - </w:t>
            </w:r>
            <w:r w:rsidRPr="004C1039">
              <w:rPr>
                <w:rFonts w:ascii="Calibri" w:eastAsia="Times New Roman" w:hAnsi="Calibri" w:cs="Calibri"/>
                <w:b/>
                <w:bCs/>
                <w:color w:val="000000"/>
                <w:lang w:eastAsia="el-GR"/>
              </w:rPr>
              <w:t>ΦΠΑ13%</w:t>
            </w:r>
          </w:p>
        </w:tc>
        <w:tc>
          <w:tcPr>
            <w:tcW w:w="1580"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c>
          <w:tcPr>
            <w:tcW w:w="1054"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r>
      <w:tr w:rsidR="004C1039" w:rsidRPr="004C1039" w:rsidTr="00A22CCD">
        <w:trPr>
          <w:trHeight w:val="255"/>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t xml:space="preserve">ΥΠΟΟΜΑΔΑ Α3 - </w:t>
            </w:r>
            <w:r w:rsidRPr="004C1039">
              <w:rPr>
                <w:rFonts w:ascii="Calibri" w:eastAsia="Times New Roman" w:hAnsi="Calibri" w:cs="Calibri"/>
                <w:b/>
                <w:bCs/>
                <w:color w:val="000000"/>
                <w:lang w:eastAsia="el-GR"/>
              </w:rPr>
              <w:t>ΦΠΑ 24%</w:t>
            </w:r>
          </w:p>
        </w:tc>
        <w:tc>
          <w:tcPr>
            <w:tcW w:w="1580"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c>
          <w:tcPr>
            <w:tcW w:w="1054"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r>
      <w:tr w:rsidR="004C1039" w:rsidRPr="004C1039" w:rsidTr="00A22CCD">
        <w:trPr>
          <w:trHeight w:val="255"/>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ΣΥΝΟΛΟ</w:t>
            </w:r>
          </w:p>
        </w:tc>
        <w:tc>
          <w:tcPr>
            <w:tcW w:w="1580"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c>
          <w:tcPr>
            <w:tcW w:w="1054"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r>
    </w:tbl>
    <w:p w:rsidR="00CA0663" w:rsidRDefault="00CA0663" w:rsidP="007E3182">
      <w:pPr>
        <w:ind w:left="-851"/>
        <w:rPr>
          <w:rFonts w:ascii="Calibri" w:eastAsia="Calibri" w:hAnsi="Calibri" w:cs="Calibri"/>
          <w:b/>
          <w:bCs/>
          <w:sz w:val="24"/>
          <w:szCs w:val="24"/>
        </w:rPr>
      </w:pPr>
    </w:p>
    <w:p w:rsidR="00004958" w:rsidRDefault="00004958" w:rsidP="007E3182">
      <w:pPr>
        <w:ind w:left="-851"/>
        <w:rPr>
          <w:rFonts w:ascii="Calibri" w:eastAsia="Calibri" w:hAnsi="Calibri" w:cs="Calibri"/>
          <w:b/>
          <w:bCs/>
          <w:sz w:val="24"/>
          <w:szCs w:val="24"/>
        </w:rPr>
      </w:pPr>
      <w:r w:rsidRPr="00004958">
        <w:rPr>
          <w:rFonts w:ascii="Calibri" w:eastAsia="Calibri" w:hAnsi="Calibri" w:cs="Calibri"/>
          <w:b/>
          <w:bCs/>
          <w:sz w:val="24"/>
          <w:szCs w:val="24"/>
        </w:rPr>
        <w:t>ΟΜΑΔΑ Β: ΥΓΕΙΟΝΟΜΙΚΟ ΥΛΙΚΟ</w:t>
      </w:r>
    </w:p>
    <w:p w:rsidR="00004958" w:rsidRDefault="00004958" w:rsidP="007E3182">
      <w:pPr>
        <w:ind w:left="-851"/>
        <w:rPr>
          <w:rFonts w:ascii="Calibri" w:eastAsia="Calibri" w:hAnsi="Calibri" w:cs="Calibri"/>
          <w:b/>
          <w:bCs/>
          <w:u w:val="single"/>
        </w:rPr>
      </w:pPr>
      <w:r w:rsidRPr="00004958">
        <w:rPr>
          <w:rFonts w:ascii="Calibri" w:eastAsia="Calibri" w:hAnsi="Calibri" w:cs="Calibri"/>
          <w:b/>
          <w:bCs/>
          <w:u w:val="single"/>
        </w:rPr>
        <w:t>ΥΠΟΟΜΑΔΑ Β.1: ΥΓΕΙΟΝΟΜΙΚΟ ΥΛΙΚΟ με Φ.Π.Α. 6%</w:t>
      </w:r>
    </w:p>
    <w:tbl>
      <w:tblPr>
        <w:tblW w:w="7200" w:type="dxa"/>
        <w:tblInd w:w="-10" w:type="dxa"/>
        <w:tblLook w:val="04A0" w:firstRow="1" w:lastRow="0" w:firstColumn="1" w:lastColumn="0" w:noHBand="0" w:noVBand="1"/>
      </w:tblPr>
      <w:tblGrid>
        <w:gridCol w:w="960"/>
        <w:gridCol w:w="1418"/>
        <w:gridCol w:w="1011"/>
        <w:gridCol w:w="960"/>
        <w:gridCol w:w="1200"/>
        <w:gridCol w:w="960"/>
        <w:gridCol w:w="1200"/>
      </w:tblGrid>
      <w:tr w:rsidR="00004958" w:rsidRPr="00004958" w:rsidTr="00004958">
        <w:trPr>
          <w:trHeight w:val="61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Α/Α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 xml:space="preserve">Είδος υλικού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Ποσότητα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Τιμή μονάδας</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Aξία  (χωρίς ΦΠΑ)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ΦΠΑ</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jc w:val="center"/>
              <w:rPr>
                <w:rFonts w:ascii="Tahoma" w:eastAsia="Times New Roman" w:hAnsi="Tahoma" w:cs="Tahoma"/>
                <w:b/>
                <w:bCs/>
                <w:color w:val="000000"/>
                <w:sz w:val="16"/>
                <w:szCs w:val="16"/>
                <w:lang w:eastAsia="el-GR"/>
              </w:rPr>
            </w:pPr>
            <w:r w:rsidRPr="00004958">
              <w:rPr>
                <w:rFonts w:ascii="Tahoma" w:eastAsia="Times New Roman" w:hAnsi="Tahoma" w:cs="Tahoma"/>
                <w:b/>
                <w:bCs/>
                <w:color w:val="000000"/>
                <w:sz w:val="16"/>
                <w:szCs w:val="16"/>
                <w:lang w:eastAsia="el-GR"/>
              </w:rPr>
              <w:t>Αξία (με ΦΠΑ)</w:t>
            </w:r>
          </w:p>
        </w:tc>
      </w:tr>
      <w:tr w:rsidR="00004958" w:rsidRPr="00004958" w:rsidTr="00004958">
        <w:trPr>
          <w:trHeight w:val="8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xml:space="preserve"> Ταινίες σακχάρου κουτί :50 τεμ.</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r>
      <w:tr w:rsidR="00004958" w:rsidRPr="00004958" w:rsidTr="00004958">
        <w:trPr>
          <w:trHeight w:val="8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val="en-US" w:eastAsia="el-GR"/>
              </w:rPr>
            </w:pPr>
            <w:r w:rsidRPr="00004958">
              <w:rPr>
                <w:rFonts w:ascii="Tahoma" w:eastAsia="Times New Roman" w:hAnsi="Tahoma" w:cs="Tahoma"/>
                <w:color w:val="000000"/>
                <w:sz w:val="16"/>
                <w:szCs w:val="16"/>
                <w:lang w:val="en-US" w:eastAsia="el-GR"/>
              </w:rPr>
              <w:t>Water for injectiion φιάλη των 1 lit, τμχ</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102</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r>
      <w:tr w:rsidR="00004958" w:rsidRPr="00004958" w:rsidTr="00004958">
        <w:trPr>
          <w:trHeight w:val="16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3</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Αποστειρωμένα γάντια medium (κουτί 50 ζεύγη) χωρίς πούδρα, κουτί</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r>
      <w:tr w:rsidR="00004958" w:rsidRPr="00004958" w:rsidTr="00004958">
        <w:trPr>
          <w:trHeight w:val="14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lastRenderedPageBreak/>
              <w:t>4</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Αποστειρωμένα γάντια small( κουτί 50 ζεύγη) χωρίς πούδρα,  κουτί</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r>
      <w:tr w:rsidR="00004958" w:rsidRPr="00004958" w:rsidTr="00004958">
        <w:trPr>
          <w:trHeight w:val="14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5</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Αποστειρωμένα γάντια  large (κουτί 50 ζεύγη) χωρίς πούδρα,κουτί</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r>
      <w:tr w:rsidR="00004958" w:rsidRPr="00004958" w:rsidTr="00004958">
        <w:trPr>
          <w:trHeight w:val="8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Γάντια λάτεξ  small (κουτί) με πούδρα</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r>
      <w:tr w:rsidR="00004958" w:rsidRPr="00004958" w:rsidTr="00004958">
        <w:trPr>
          <w:trHeight w:val="8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7</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Γάντια λάτεξ large (κουτί) με πούδρα</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r>
      <w:tr w:rsidR="00004958" w:rsidRPr="00004958" w:rsidTr="00004958">
        <w:trPr>
          <w:trHeight w:val="10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Γάντια λάτεξ large (κουτί) χωρίς πούδρα.</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r>
      <w:tr w:rsidR="00004958" w:rsidRPr="00004958" w:rsidTr="00004958">
        <w:trPr>
          <w:trHeight w:val="10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9</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xml:space="preserve">Γάντια λάτεξ medium (κουτί) με πούδρα.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40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r>
      <w:tr w:rsidR="00004958" w:rsidRPr="00004958" w:rsidTr="00004958">
        <w:trPr>
          <w:trHeight w:val="10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Γάντια λάτεξ small χωρίς πούδρα (κουτί)</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r>
      <w:tr w:rsidR="00004958" w:rsidRPr="00004958" w:rsidTr="00004958">
        <w:trPr>
          <w:trHeight w:val="12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11</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Γάντια λάτεξ medium (κουτί) χωρίς  πούδρα.</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40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r>
      <w:tr w:rsidR="00004958" w:rsidRPr="00004958" w:rsidTr="00004958">
        <w:trPr>
          <w:trHeight w:val="6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12</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Οινόπνευμα 95ο καθαρό 200ml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40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r>
      <w:tr w:rsidR="00004958" w:rsidRPr="00004958" w:rsidTr="00004958">
        <w:trPr>
          <w:trHeight w:val="16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13</w:t>
            </w:r>
          </w:p>
        </w:tc>
        <w:tc>
          <w:tcPr>
            <w:tcW w:w="960" w:type="dxa"/>
            <w:tcBorders>
              <w:top w:val="nil"/>
              <w:left w:val="nil"/>
              <w:bottom w:val="single" w:sz="8" w:space="0" w:color="auto"/>
              <w:right w:val="single" w:sz="8" w:space="0" w:color="auto"/>
            </w:tcBorders>
            <w:shd w:val="clear" w:color="000000" w:fill="FFFFFF"/>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Μάσκες προσώπου χειρουργικές τύπου II CE ISO EN 14683 PFE &lt;=98%(κουτί 50 τμχ)</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r>
      <w:tr w:rsidR="00004958" w:rsidRPr="00004958" w:rsidTr="00004958">
        <w:trPr>
          <w:trHeight w:val="10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14</w:t>
            </w:r>
          </w:p>
        </w:tc>
        <w:tc>
          <w:tcPr>
            <w:tcW w:w="960" w:type="dxa"/>
            <w:tcBorders>
              <w:top w:val="nil"/>
              <w:left w:val="nil"/>
              <w:bottom w:val="single" w:sz="8" w:space="0" w:color="auto"/>
              <w:right w:val="single" w:sz="8" w:space="0" w:color="auto"/>
            </w:tcBorders>
            <w:shd w:val="clear" w:color="000000" w:fill="FFFFFF"/>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Μάσκα με φίλτρο μικροσωματιδίων FFP2 (τμχ)</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30</w:t>
            </w:r>
          </w:p>
        </w:tc>
        <w:tc>
          <w:tcPr>
            <w:tcW w:w="960" w:type="dxa"/>
            <w:tcBorders>
              <w:top w:val="nil"/>
              <w:left w:val="nil"/>
              <w:bottom w:val="single" w:sz="8" w:space="0" w:color="auto"/>
              <w:right w:val="single" w:sz="8" w:space="0" w:color="auto"/>
            </w:tcBorders>
            <w:shd w:val="clear" w:color="000000" w:fill="FFFFFF"/>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r>
      <w:tr w:rsidR="00004958" w:rsidRPr="00004958" w:rsidTr="00004958">
        <w:trPr>
          <w:trHeight w:val="6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15</w:t>
            </w:r>
          </w:p>
        </w:tc>
        <w:tc>
          <w:tcPr>
            <w:tcW w:w="960" w:type="dxa"/>
            <w:tcBorders>
              <w:top w:val="nil"/>
              <w:left w:val="nil"/>
              <w:bottom w:val="single" w:sz="8" w:space="0" w:color="auto"/>
              <w:right w:val="single" w:sz="8" w:space="0" w:color="auto"/>
            </w:tcBorders>
            <w:shd w:val="clear" w:color="auto" w:fill="auto"/>
            <w:vAlign w:val="center"/>
            <w:hideMark/>
          </w:tcPr>
          <w:p w:rsidR="00004958" w:rsidRPr="00004958" w:rsidRDefault="00004958" w:rsidP="00004958">
            <w:pPr>
              <w:spacing w:after="0" w:line="240" w:lineRule="auto"/>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Φυσιολογικός ορός 500ml.</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r w:rsidRPr="00004958">
              <w:rPr>
                <w:rFonts w:ascii="Tahoma" w:eastAsia="Times New Roman" w:hAnsi="Tahoma" w:cs="Tahoma"/>
                <w:color w:val="000000"/>
                <w:sz w:val="16"/>
                <w:szCs w:val="16"/>
                <w:lang w:eastAsia="el-GR"/>
              </w:rPr>
              <w:t> </w:t>
            </w:r>
          </w:p>
        </w:tc>
      </w:tr>
      <w:tr w:rsidR="00004958" w:rsidRPr="00004958" w:rsidTr="00004958">
        <w:trPr>
          <w:trHeight w:val="300"/>
        </w:trPr>
        <w:tc>
          <w:tcPr>
            <w:tcW w:w="960" w:type="dxa"/>
            <w:tcBorders>
              <w:top w:val="nil"/>
              <w:left w:val="nil"/>
              <w:bottom w:val="nil"/>
              <w:right w:val="nil"/>
            </w:tcBorders>
            <w:shd w:val="clear" w:color="auto" w:fill="auto"/>
            <w:noWrap/>
            <w:vAlign w:val="bottom"/>
            <w:hideMark/>
          </w:tcPr>
          <w:p w:rsidR="00004958" w:rsidRPr="00004958" w:rsidRDefault="00004958" w:rsidP="00004958">
            <w:pPr>
              <w:spacing w:after="0" w:line="240" w:lineRule="auto"/>
              <w:jc w:val="center"/>
              <w:rPr>
                <w:rFonts w:ascii="Tahoma" w:eastAsia="Times New Roman" w:hAnsi="Tahoma" w:cs="Tahoma"/>
                <w:color w:val="000000"/>
                <w:sz w:val="16"/>
                <w:szCs w:val="16"/>
                <w:lang w:eastAsia="el-GR"/>
              </w:rPr>
            </w:pPr>
          </w:p>
        </w:tc>
        <w:tc>
          <w:tcPr>
            <w:tcW w:w="960" w:type="dxa"/>
            <w:tcBorders>
              <w:top w:val="nil"/>
              <w:left w:val="nil"/>
              <w:bottom w:val="nil"/>
              <w:right w:val="nil"/>
            </w:tcBorders>
            <w:shd w:val="clear" w:color="auto" w:fill="auto"/>
            <w:noWrap/>
            <w:vAlign w:val="bottom"/>
            <w:hideMark/>
          </w:tcPr>
          <w:p w:rsidR="00004958" w:rsidRPr="00004958" w:rsidRDefault="00004958" w:rsidP="00004958">
            <w:pPr>
              <w:spacing w:after="0" w:line="240" w:lineRule="auto"/>
              <w:rPr>
                <w:rFonts w:ascii="Times New Roman" w:eastAsia="Times New Roman" w:hAnsi="Times New Roman" w:cs="Times New Roman"/>
                <w:sz w:val="20"/>
                <w:szCs w:val="20"/>
                <w:lang w:eastAsia="el-GR"/>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20"/>
                <w:szCs w:val="20"/>
                <w:lang w:eastAsia="el-GR"/>
              </w:rPr>
            </w:pPr>
            <w:r w:rsidRPr="00004958">
              <w:rPr>
                <w:rFonts w:ascii="Tahoma" w:eastAsia="Times New Roman" w:hAnsi="Tahoma" w:cs="Tahoma"/>
                <w:b/>
                <w:bCs/>
                <w:color w:val="000000"/>
                <w:sz w:val="20"/>
                <w:szCs w:val="20"/>
                <w:lang w:eastAsia="el-GR"/>
              </w:rPr>
              <w:t>402</w:t>
            </w:r>
          </w:p>
        </w:tc>
        <w:tc>
          <w:tcPr>
            <w:tcW w:w="960" w:type="dxa"/>
            <w:tcBorders>
              <w:top w:val="nil"/>
              <w:left w:val="nil"/>
              <w:bottom w:val="nil"/>
              <w:right w:val="nil"/>
            </w:tcBorders>
            <w:shd w:val="clear" w:color="auto" w:fill="auto"/>
            <w:noWrap/>
            <w:vAlign w:val="bottom"/>
            <w:hideMark/>
          </w:tcPr>
          <w:p w:rsidR="00004958" w:rsidRPr="00004958" w:rsidRDefault="00004958" w:rsidP="00004958">
            <w:pPr>
              <w:spacing w:after="0" w:line="240" w:lineRule="auto"/>
              <w:jc w:val="center"/>
              <w:rPr>
                <w:rFonts w:ascii="Tahoma" w:eastAsia="Times New Roman" w:hAnsi="Tahoma" w:cs="Tahoma"/>
                <w:b/>
                <w:bCs/>
                <w:color w:val="000000"/>
                <w:sz w:val="20"/>
                <w:szCs w:val="20"/>
                <w:lang w:eastAsia="el-GR"/>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20"/>
                <w:szCs w:val="20"/>
                <w:lang w:eastAsia="el-GR"/>
              </w:rPr>
            </w:pPr>
            <w:r w:rsidRPr="00004958">
              <w:rPr>
                <w:rFonts w:ascii="Tahoma" w:eastAsia="Times New Roman" w:hAnsi="Tahoma" w:cs="Tahoma"/>
                <w:b/>
                <w:bCs/>
                <w:color w:val="000000"/>
                <w:sz w:val="20"/>
                <w:szCs w:val="20"/>
                <w:lang w:eastAsia="el-GR"/>
              </w:rPr>
              <w:t> </w:t>
            </w:r>
          </w:p>
        </w:tc>
        <w:tc>
          <w:tcPr>
            <w:tcW w:w="960" w:type="dxa"/>
            <w:tcBorders>
              <w:top w:val="nil"/>
              <w:left w:val="nil"/>
              <w:bottom w:val="nil"/>
              <w:right w:val="nil"/>
            </w:tcBorders>
            <w:shd w:val="clear" w:color="auto" w:fill="auto"/>
            <w:noWrap/>
            <w:vAlign w:val="bottom"/>
            <w:hideMark/>
          </w:tcPr>
          <w:p w:rsidR="00004958" w:rsidRPr="00004958" w:rsidRDefault="00004958" w:rsidP="00004958">
            <w:pPr>
              <w:spacing w:after="0" w:line="240" w:lineRule="auto"/>
              <w:jc w:val="center"/>
              <w:rPr>
                <w:rFonts w:ascii="Tahoma" w:eastAsia="Times New Roman" w:hAnsi="Tahoma" w:cs="Tahoma"/>
                <w:b/>
                <w:bCs/>
                <w:color w:val="000000"/>
                <w:sz w:val="20"/>
                <w:szCs w:val="20"/>
                <w:lang w:eastAsia="el-GR"/>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04958" w:rsidRPr="00004958" w:rsidRDefault="00004958" w:rsidP="00004958">
            <w:pPr>
              <w:spacing w:after="0" w:line="240" w:lineRule="auto"/>
              <w:jc w:val="center"/>
              <w:rPr>
                <w:rFonts w:ascii="Tahoma" w:eastAsia="Times New Roman" w:hAnsi="Tahoma" w:cs="Tahoma"/>
                <w:b/>
                <w:bCs/>
                <w:color w:val="000000"/>
                <w:sz w:val="20"/>
                <w:szCs w:val="20"/>
                <w:lang w:eastAsia="el-GR"/>
              </w:rPr>
            </w:pPr>
            <w:bookmarkStart w:id="5" w:name="RANGE!G17"/>
            <w:r w:rsidRPr="00004958">
              <w:rPr>
                <w:rFonts w:ascii="Tahoma" w:eastAsia="Times New Roman" w:hAnsi="Tahoma" w:cs="Tahoma"/>
                <w:b/>
                <w:bCs/>
                <w:color w:val="000000"/>
                <w:sz w:val="20"/>
                <w:szCs w:val="20"/>
                <w:lang w:eastAsia="el-GR"/>
              </w:rPr>
              <w:t> </w:t>
            </w:r>
            <w:bookmarkEnd w:id="5"/>
          </w:p>
        </w:tc>
      </w:tr>
    </w:tbl>
    <w:p w:rsidR="00004958" w:rsidRDefault="00004958" w:rsidP="007E3182">
      <w:pPr>
        <w:ind w:left="-851"/>
      </w:pPr>
    </w:p>
    <w:p w:rsidR="00CA0663" w:rsidRDefault="00CA0663" w:rsidP="007E3182">
      <w:pPr>
        <w:ind w:left="-851"/>
        <w:rPr>
          <w:rFonts w:ascii="Calibri" w:eastAsia="Calibri" w:hAnsi="Calibri" w:cs="Calibri"/>
          <w:b/>
          <w:bCs/>
          <w:u w:val="single"/>
        </w:rPr>
      </w:pPr>
    </w:p>
    <w:p w:rsidR="00CA0663" w:rsidRDefault="00CA0663" w:rsidP="007E3182">
      <w:pPr>
        <w:ind w:left="-851"/>
        <w:rPr>
          <w:rFonts w:ascii="Calibri" w:eastAsia="Calibri" w:hAnsi="Calibri" w:cs="Calibri"/>
          <w:b/>
          <w:bCs/>
          <w:u w:val="single"/>
        </w:rPr>
      </w:pPr>
    </w:p>
    <w:p w:rsidR="00004958" w:rsidRDefault="00004958" w:rsidP="007E3182">
      <w:pPr>
        <w:ind w:left="-851"/>
        <w:rPr>
          <w:rFonts w:ascii="Calibri" w:eastAsia="Calibri" w:hAnsi="Calibri" w:cs="Calibri"/>
          <w:b/>
          <w:bCs/>
          <w:u w:val="single"/>
        </w:rPr>
      </w:pPr>
      <w:r w:rsidRPr="00004958">
        <w:rPr>
          <w:rFonts w:ascii="Calibri" w:eastAsia="Calibri" w:hAnsi="Calibri" w:cs="Calibri"/>
          <w:b/>
          <w:bCs/>
          <w:u w:val="single"/>
        </w:rPr>
        <w:lastRenderedPageBreak/>
        <w:t>ΥΠΟΟΜΑΔΑ Β.2: ΥΓΕΙΟΝΟΜΙΚΟ ΥΛΙΚΟ με Φ.Π.Α. 13%</w:t>
      </w:r>
    </w:p>
    <w:tbl>
      <w:tblPr>
        <w:tblW w:w="9120" w:type="dxa"/>
        <w:jc w:val="center"/>
        <w:tblLook w:val="04A0" w:firstRow="1" w:lastRow="0" w:firstColumn="1" w:lastColumn="0" w:noHBand="0" w:noVBand="1"/>
      </w:tblPr>
      <w:tblGrid>
        <w:gridCol w:w="960"/>
        <w:gridCol w:w="1559"/>
        <w:gridCol w:w="1252"/>
        <w:gridCol w:w="1360"/>
        <w:gridCol w:w="1011"/>
        <w:gridCol w:w="960"/>
        <w:gridCol w:w="1200"/>
        <w:gridCol w:w="960"/>
        <w:gridCol w:w="1200"/>
      </w:tblGrid>
      <w:tr w:rsidR="0037067D" w:rsidRPr="0037067D" w:rsidTr="0037067D">
        <w:trPr>
          <w:trHeight w:val="1010"/>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Α/Α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xml:space="preserve">Είδος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Ποσότητα (Τμήματα Προσχολικής Αγωγής)</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Ποσότητα (Τμήμα Υγειονομικού)</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Συνολίκή Ποσότητα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Τιμή μονάδας</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Aξία (χωρίς ΦΠΑ)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ΦΠΑ</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Αξία (με ΦΠΑ)</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βελόνες δακτυλοκέντησης    κουτί: 200 τεμ. </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Αιμοστατικό βαμβάκι,τμχ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Βαμβάκι καθαρό 100gr</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16</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Αυτοκόλλητα κινησιοθεραπείας (5cmx5m) kinesiotape,κουτί</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Αυτοκόλλητη γάζα 5cmΧ7cm (των 5 τμχ), κουτί </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12</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12</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Αυτοκόλλητη γάζα αποστειρωμένη 10cm X 8cm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4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7</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Αυτοκόλλητος στερεωτικός επίδεσμος διαστάσεων 10cm Χ 4 m.,τμχ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Ουροκαθετήρας σιλικόνης 16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9</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Ουροκαθετήρας σιλικόνης 20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Ουροκαθετήρας από καουτσούκ (16,18,20)τμχ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4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11</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Αυτοκόλλητος στερεωτικός επίδεσμος διαστάσεων 12cm Χ 4 m,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12</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Γάζες αποστειρωμένες 15x30 cm (κουτί)</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12</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12</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Γάζες  αποστειρ. 7,5cmX7,5cm (πακέτο των 100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2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lastRenderedPageBreak/>
              <w:t>14</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Γάζες μη αποστειρωμένες  10 Χ10 cm ( πακέτο των 100τεμ)</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15</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Αυτοκόλλητα επιθέματα τραυμάτων 15χ10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16</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Αυτοκόλλητα επιθέματα τραυμάτων 9χ25cm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2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17</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Γάζες μη αποστειρωμένες  10 Χ20 cm ( πακέτο των 100τεμ)</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5</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2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18</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Γάζες μη αποστειρωμένες  7,5 Χ7,5 cm ( πακέτο των 100τεμ)</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19</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Επίδεσμος ελαστικός διαστάσεων 10cm Χ 4m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30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Επίδεσμος ελαστικός διαστάσεων 12cm Χ 4 m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21</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Επίδεσμος ελαστικός διαστάσεων 20cm Χ 4 m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Επίδεσμος ελαστικός διαστάσεων 6cm Χ 4 m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23</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Επίδεσμος ελαστικός διαστάσεων 8cm Χ 4 m,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TAINIA SILK 3M (κουτί των 24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25</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Λευκοπορ( 2,5x9,1μ)  3Μ(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28</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26</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Three-way (κουτί 50τμχ)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27</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Φλεβοκαθετήρες χρώματος ροζ τμχ </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28</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Φλεβοκαθετήρες χρώματος πράσινο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29</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Φλεβοκαθετήρες χρώματος γαλάζιο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lastRenderedPageBreak/>
              <w:t>30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Ράμματα απορ.  3,0-4,0,τμχ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31</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Ράμματα μη απορ. (νάυλον) 3,0-4,0,τμχ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Ράμματα (μετάξι) 3,0 mm-16,o mm με βελόνα 3/8 αντίστροφης κόπτωσης (ΚΟΥΤΙ 12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33</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Αποστειρωμένα αυτοκόλλητα ράμματα Steri-Strip (6x12mmx100mm)  κουτί των 6 τμχ </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2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34</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Ενισχυμένες Αυτοκόλλητες Ταινίες Σύγκλεισης Δέρματος 6mm x 10cm, (κουτί των 6τμχ),  Steri -Strip</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4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35</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Αποστειρωμένα οφθαλμικά επιθέματα 8x6cm (κουτί 25τμχ)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36</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Στρογγυλά Hansaplast (κουτί 100 ΤΕΜΑΧΙΩΝ)</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6</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37</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Αντικολλητικά επιθέματα σε διάφορα μεγέθη (Hansaplast) Κουτί  20 τεμαχίων</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18</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right"/>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38</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Μαλακό κολλάρο ύψους 8 cm large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39</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Μαλακό κολλάρο ύψους 8 cm medium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Μαλακό κολλάρο ύψους 6 cm Medium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41</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Μαλακό κολλάρο ύψους 6 cm Large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lastRenderedPageBreak/>
              <w:t>42</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Φάκελος ανάρτησης ώμου,τμχ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300"/>
          <w:jc w:val="center"/>
        </w:trPr>
        <w:tc>
          <w:tcPr>
            <w:tcW w:w="960"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p>
        </w:tc>
        <w:tc>
          <w:tcPr>
            <w:tcW w:w="960"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rPr>
                <w:rFonts w:ascii="Times New Roman" w:eastAsia="Times New Roman" w:hAnsi="Times New Roman" w:cs="Times New Roman"/>
                <w:sz w:val="20"/>
                <w:szCs w:val="20"/>
                <w:lang w:eastAsia="el-GR"/>
              </w:rPr>
            </w:pPr>
          </w:p>
        </w:tc>
        <w:tc>
          <w:tcPr>
            <w:tcW w:w="960" w:type="dxa"/>
            <w:tcBorders>
              <w:top w:val="nil"/>
              <w:left w:val="nil"/>
              <w:bottom w:val="nil"/>
              <w:right w:val="nil"/>
            </w:tcBorders>
            <w:shd w:val="clear" w:color="auto" w:fill="auto"/>
            <w:vAlign w:val="center"/>
            <w:hideMark/>
          </w:tcPr>
          <w:p w:rsidR="0037067D" w:rsidRPr="0037067D" w:rsidRDefault="0037067D" w:rsidP="0037067D">
            <w:pPr>
              <w:spacing w:after="0" w:line="240" w:lineRule="auto"/>
              <w:rPr>
                <w:rFonts w:ascii="Times New Roman" w:eastAsia="Times New Roman" w:hAnsi="Times New Roman" w:cs="Times New Roman"/>
                <w:sz w:val="20"/>
                <w:szCs w:val="20"/>
                <w:lang w:eastAsia="el-GR"/>
              </w:rPr>
            </w:pPr>
          </w:p>
        </w:tc>
        <w:tc>
          <w:tcPr>
            <w:tcW w:w="960"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rPr>
                <w:rFonts w:ascii="Times New Roman" w:eastAsia="Times New Roman" w:hAnsi="Times New Roman" w:cs="Times New Roman"/>
                <w:sz w:val="20"/>
                <w:szCs w:val="20"/>
                <w:lang w:eastAsia="el-GR"/>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r w:rsidRPr="0037067D">
              <w:rPr>
                <w:rFonts w:ascii="Tahoma" w:eastAsia="Times New Roman" w:hAnsi="Tahoma" w:cs="Tahoma"/>
                <w:b/>
                <w:bCs/>
                <w:color w:val="000000"/>
                <w:sz w:val="20"/>
                <w:szCs w:val="20"/>
                <w:lang w:eastAsia="el-GR"/>
              </w:rPr>
              <w:t>574</w:t>
            </w:r>
          </w:p>
        </w:tc>
        <w:tc>
          <w:tcPr>
            <w:tcW w:w="960"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r w:rsidRPr="0037067D">
              <w:rPr>
                <w:rFonts w:ascii="Tahoma" w:eastAsia="Times New Roman" w:hAnsi="Tahoma" w:cs="Tahoma"/>
                <w:b/>
                <w:bCs/>
                <w:color w:val="000000"/>
                <w:sz w:val="20"/>
                <w:szCs w:val="20"/>
                <w:lang w:eastAsia="el-GR"/>
              </w:rPr>
              <w:t> </w:t>
            </w:r>
          </w:p>
        </w:tc>
        <w:tc>
          <w:tcPr>
            <w:tcW w:w="960"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bookmarkStart w:id="6" w:name="RANGE!I44"/>
            <w:r w:rsidRPr="0037067D">
              <w:rPr>
                <w:rFonts w:ascii="Tahoma" w:eastAsia="Times New Roman" w:hAnsi="Tahoma" w:cs="Tahoma"/>
                <w:b/>
                <w:bCs/>
                <w:color w:val="000000"/>
                <w:sz w:val="20"/>
                <w:szCs w:val="20"/>
                <w:lang w:eastAsia="el-GR"/>
              </w:rPr>
              <w:t> </w:t>
            </w:r>
            <w:bookmarkEnd w:id="6"/>
          </w:p>
        </w:tc>
      </w:tr>
    </w:tbl>
    <w:p w:rsidR="00004958" w:rsidRDefault="00004958" w:rsidP="007E3182">
      <w:pPr>
        <w:ind w:left="-851"/>
      </w:pPr>
    </w:p>
    <w:p w:rsidR="007E3182" w:rsidRDefault="0037067D">
      <w:pPr>
        <w:rPr>
          <w:rFonts w:ascii="Calibri" w:eastAsia="Calibri" w:hAnsi="Calibri" w:cs="Calibri"/>
          <w:b/>
          <w:bCs/>
          <w:u w:val="single"/>
        </w:rPr>
      </w:pPr>
      <w:r w:rsidRPr="0037067D">
        <w:rPr>
          <w:rFonts w:ascii="Calibri" w:eastAsia="Calibri" w:hAnsi="Calibri" w:cs="Calibri"/>
          <w:b/>
          <w:bCs/>
          <w:u w:val="single"/>
        </w:rPr>
        <w:t>ΥΠΟΟΜΑΔΑ Β.3: ΥΓΕΙΟΝΟΜΙΚΟ ΥΛΙΚΟ με Φ.Π.Α. 24%</w:t>
      </w:r>
    </w:p>
    <w:tbl>
      <w:tblPr>
        <w:tblW w:w="9260" w:type="dxa"/>
        <w:jc w:val="center"/>
        <w:tblLook w:val="04A0" w:firstRow="1" w:lastRow="0" w:firstColumn="1" w:lastColumn="0" w:noHBand="0" w:noVBand="1"/>
      </w:tblPr>
      <w:tblGrid>
        <w:gridCol w:w="960"/>
        <w:gridCol w:w="1808"/>
        <w:gridCol w:w="1252"/>
        <w:gridCol w:w="1360"/>
        <w:gridCol w:w="1011"/>
        <w:gridCol w:w="960"/>
        <w:gridCol w:w="1200"/>
        <w:gridCol w:w="960"/>
        <w:gridCol w:w="1340"/>
      </w:tblGrid>
      <w:tr w:rsidR="0037067D" w:rsidRPr="0037067D" w:rsidTr="0037067D">
        <w:trPr>
          <w:trHeight w:val="1010"/>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Α.Α.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xml:space="preserve">Είδος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Ποσότητα (Τμήματα Προσχολικής Αγωγής)</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Ποσότητα (Τμήμα Υγειονομικού)</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Συνολική Ποσότητα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Τιμή μονάδας</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Aξία (χωρίς ΦΠΑ)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ΦΠΑ</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Αξία (με ΦΠΑ)</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val="en-US" w:eastAsia="el-GR"/>
              </w:rPr>
            </w:pPr>
            <w:r w:rsidRPr="0037067D">
              <w:rPr>
                <w:rFonts w:ascii="Tahoma" w:eastAsia="Times New Roman" w:hAnsi="Tahoma" w:cs="Tahoma"/>
                <w:color w:val="000000"/>
                <w:sz w:val="16"/>
                <w:szCs w:val="16"/>
                <w:lang w:val="en-US" w:eastAsia="el-GR"/>
              </w:rPr>
              <w:t>Accu-Trend ταινίες Cholesterol κουτί :25 τεμ.</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Accu-Trend ταινίες Triglycerid κουτί :25 τεμ.</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συσκευή μέτρησης σακχάρου.τμχ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Βελόνες  21 G (40mmx1) κουτί 100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2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val="en-US" w:eastAsia="el-GR"/>
              </w:rPr>
            </w:pPr>
            <w:r w:rsidRPr="0037067D">
              <w:rPr>
                <w:rFonts w:ascii="Tahoma" w:eastAsia="Times New Roman" w:hAnsi="Tahoma" w:cs="Tahoma"/>
                <w:color w:val="000000"/>
                <w:sz w:val="16"/>
                <w:szCs w:val="16"/>
                <w:lang w:val="en-US" w:eastAsia="el-GR"/>
              </w:rPr>
              <w:t>Xαρτί καρδιογράφου Shiller AT1. Τύπος χαρτιού Shiller AT1 2157014 90x90x400 Reader code: 20-090-090-400-01 (πακέτο).</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Απιονισμένο νερό 4lit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30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7</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Αυτοκόλλητα ηλεκτρόδια (4cmx4cm) θηλυκά για συσκευή φυσικοθεραπείας TENS (τετράδα)</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60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2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8</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Αυτοκόλλητα ηλεκτρόδια (5cmx5cm) θηλυκά για συσκευή φυσικοθεραπείας TENS(τετράδα0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9</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Μάσκα Ο2 για παιδιά,τμχ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lastRenderedPageBreak/>
              <w:t>10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Μάσκα Ο2 για ενήλικες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11</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O-pur καθαρό οξυγόνο,τμχ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urotest -κυπελάκι για ούρα,τμχ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Βαμβακοφόροι στυλεοί  μεσαίοι(σετ των 50).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3</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14</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Βαμβακοφόροι στυλεοί μικροί (σετ των 100).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15</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Βαμβακοφόροι στυλεοί (stuart) σετ των 50τμχ)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2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16</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Βουρτσιάκια για τραχηλικό επίχρησμα (πακέτο 100τμχ)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17</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Γάζες Fusidin,κουτί</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18</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Δείκτες ελέγχου αποστείρωσης υγρού,κουτί</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19</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Δείκτες ελέγχου αποστείρωσης ξηρού,κουτί</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2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Δείκτες ελέγχου αποστείρωσης αυτόκαυστο,κουτί</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2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21</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Ζελ για κεφαλές υπερηχοτομογράφου μπουκάλι 260γρ </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22</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Ζελ υπερήχων 5 lt , μπουκάλι</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8</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8</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23</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Κολποδιαστολέας (large).τμχ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Κολποδιαστολέας (medium).τμχ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500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500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25</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Κολποδιαστολέας (small).τμχ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250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250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lastRenderedPageBreak/>
              <w:t>26</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Κρέμα μάλαξης σε περιέκτες του 1 lt</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27</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Μονιμοποιητικό σπρεϋ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4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28</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Πάγος σε σπρέι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29</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Παραφίνη στερεά  3 ΚΙΛΑ  αρωματική τύπου THERA BAND (καλής ποιότητας)</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6</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4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Πεταλούδες 21 G,τμχ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4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31</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Πεταλούδες 23 G,τμχ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2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Πλάκες αντικειμενοφόρες τροχισμένες (πακέτο 50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33</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ΠΡΟΦΥΛΑΚΤΙΚΑ ΥΠΕΡΗΧΩΝ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600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600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34</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Ρολά χαρτί για εξεταστικό κρεβάτι 60cm</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300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300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35</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Ρόμπα ολόσωμη μιας χρήσης no-woven με λάστιχο μανίκι αδιάβροχές.,τμχ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2000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2000</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2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36</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Ποδονόρια πλαστικά μιας χρήσης μπλέ (πακέτο 100τμχ)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37</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ποδιά  πλαστική μίας χρήσης (κουτί 100τμχ)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38</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Καθρεφτάκια οπίσθιας ρινοσκόπισης (Νο 0-1-2-3)τμχ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16</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16</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39</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Καθρεφτάκια λαρυγγοσκόπισης (Νο 4-5-6)τμχ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16</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16</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lastRenderedPageBreak/>
              <w:t>40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Σπάτουλες ξύλινες για test pap (πακέτο 100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41</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Νεφροειδές μεταλλικό ανοξείδωτο μέγεθος 20-25cm,τμχ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42</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Νεφροειδές από φενιζόλ P/10 (απολύτως λείο και με επεξεργασία αδιαβροχοποίησης)τμχ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500</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500</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4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43</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Σύριγγες 10ml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100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100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4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44</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Σύριγγες 2,5ml.τμχ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4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45</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Σύριγγες 5ml.τμχ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100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100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4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46</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Σύριγγες 20 ml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2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47</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Σύριγγες ινσουλίνης με αποσπώμενη βελόνα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100</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100</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4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48</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Συσκευές ορού 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3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49</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Χαρτί καρδιογράφου NiHon KoHDen Cardiofax Genn Τύπος χαρτιού: NKFQW 110-2-140 110X140X144 Reader code:20-110-140-144-01 (πακέτο).</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Χωνάκια για ωτοσκόπιο παιδιών (πακέτο 50 χωνάκια).</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16</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51</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Χωνάκια για ωτοσκόπιο ενηλίκων (πακέτο 50 χωνάκια).</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TEST ΦΛΟΥΡΟΣΚΕΪΝΗΣ ,κουτί</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5</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53</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Δοχείο απόρριψης βελονών  (5,4lt)</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8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lastRenderedPageBreak/>
              <w:t>54</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Λαβίδα   mosquito  (κυρτη), 12,5</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55</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Λαβίδα   mosquito  (ευθεία), 12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56</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Λαβίδα για νυστέρι Νο11</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6</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57</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Λεπίδες Νο11 (100 τεμάχια)</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4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58</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Ελαστικός ιμάντας ασκήσεων κινησιοθεραπείας,σε ρολο 8m (τμχ)</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3</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59</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θήκες αποστείρωσης 13X25 (κουτί 100 ΤΕΜΑΧΙΩΝ)</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Θήκες αποστείρωσης 9X26 (κουτί 100 ΤΕΜΑΧΙΩΝ)</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3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61</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Περίβλημα από υδρόφιλο ύφασμα (τύπου wettex)των ηλεκτροδίων της συσκευής ηλεκτροθεραπείας τύπου MULTITRONIC (Τετράδες)</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 κουτί υποσαγώνια χαρτάκια(κουτί 1000 ΤΕΜΑΧΙΩΝ)</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10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63</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Νευρολογικό Σφυράκι Dejerine με Βελόνα Μαύρο,τμχ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3</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3</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64</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Παλμικό οξύμετρο δακτύλου</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65</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Πιεσόμετρο μπράτσου αυτόματο </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66</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Ψηφιακό θερμόμετρο </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8</w:t>
            </w:r>
          </w:p>
        </w:tc>
        <w:tc>
          <w:tcPr>
            <w:tcW w:w="960" w:type="dxa"/>
            <w:tcBorders>
              <w:top w:val="nil"/>
              <w:left w:val="nil"/>
              <w:bottom w:val="single" w:sz="8" w:space="0" w:color="auto"/>
              <w:right w:val="single" w:sz="8" w:space="0" w:color="auto"/>
            </w:tcBorders>
            <w:shd w:val="clear" w:color="000000" w:fill="FFFFFF"/>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0</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8</w:t>
            </w:r>
          </w:p>
        </w:tc>
        <w:tc>
          <w:tcPr>
            <w:tcW w:w="96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00" w:type="dxa"/>
            <w:tcBorders>
              <w:top w:val="nil"/>
              <w:left w:val="nil"/>
              <w:bottom w:val="single" w:sz="8" w:space="0" w:color="auto"/>
              <w:right w:val="single" w:sz="8" w:space="0" w:color="auto"/>
            </w:tcBorders>
            <w:shd w:val="clear" w:color="000000" w:fill="FFFFFF"/>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24%</w:t>
            </w:r>
          </w:p>
        </w:tc>
        <w:tc>
          <w:tcPr>
            <w:tcW w:w="1340" w:type="dxa"/>
            <w:tcBorders>
              <w:top w:val="nil"/>
              <w:left w:val="nil"/>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r>
      <w:tr w:rsidR="0037067D" w:rsidRPr="0037067D" w:rsidTr="0037067D">
        <w:trPr>
          <w:trHeight w:val="300"/>
          <w:jc w:val="center"/>
        </w:trPr>
        <w:tc>
          <w:tcPr>
            <w:tcW w:w="960"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p>
        </w:tc>
        <w:tc>
          <w:tcPr>
            <w:tcW w:w="960"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rPr>
                <w:rFonts w:ascii="Times New Roman" w:eastAsia="Times New Roman" w:hAnsi="Times New Roman" w:cs="Times New Roman"/>
                <w:sz w:val="20"/>
                <w:szCs w:val="20"/>
                <w:lang w:eastAsia="el-GR"/>
              </w:rPr>
            </w:pPr>
          </w:p>
        </w:tc>
        <w:tc>
          <w:tcPr>
            <w:tcW w:w="960"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rPr>
                <w:rFonts w:ascii="Times New Roman" w:eastAsia="Times New Roman" w:hAnsi="Times New Roman" w:cs="Times New Roman"/>
                <w:sz w:val="20"/>
                <w:szCs w:val="20"/>
                <w:lang w:eastAsia="el-GR"/>
              </w:rPr>
            </w:pPr>
          </w:p>
        </w:tc>
        <w:tc>
          <w:tcPr>
            <w:tcW w:w="960"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rPr>
                <w:rFonts w:ascii="Times New Roman" w:eastAsia="Times New Roman" w:hAnsi="Times New Roman" w:cs="Times New Roman"/>
                <w:sz w:val="20"/>
                <w:szCs w:val="20"/>
                <w:lang w:eastAsia="el-GR"/>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r w:rsidRPr="0037067D">
              <w:rPr>
                <w:rFonts w:ascii="Tahoma" w:eastAsia="Times New Roman" w:hAnsi="Tahoma" w:cs="Tahoma"/>
                <w:b/>
                <w:bCs/>
                <w:color w:val="000000"/>
                <w:sz w:val="20"/>
                <w:szCs w:val="20"/>
                <w:lang w:eastAsia="el-GR"/>
              </w:rPr>
              <w:t>5.107</w:t>
            </w:r>
          </w:p>
        </w:tc>
        <w:tc>
          <w:tcPr>
            <w:tcW w:w="960"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r w:rsidRPr="0037067D">
              <w:rPr>
                <w:rFonts w:ascii="Tahoma" w:eastAsia="Times New Roman" w:hAnsi="Tahoma" w:cs="Tahoma"/>
                <w:b/>
                <w:bCs/>
                <w:color w:val="000000"/>
                <w:sz w:val="20"/>
                <w:szCs w:val="20"/>
                <w:lang w:eastAsia="el-GR"/>
              </w:rPr>
              <w:t> </w:t>
            </w:r>
          </w:p>
        </w:tc>
        <w:tc>
          <w:tcPr>
            <w:tcW w:w="960"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r w:rsidRPr="0037067D">
              <w:rPr>
                <w:rFonts w:ascii="Tahoma" w:eastAsia="Times New Roman" w:hAnsi="Tahoma" w:cs="Tahoma"/>
                <w:b/>
                <w:bCs/>
                <w:color w:val="000000"/>
                <w:sz w:val="20"/>
                <w:szCs w:val="20"/>
                <w:lang w:eastAsia="el-GR"/>
              </w:rPr>
              <w:t> </w:t>
            </w:r>
          </w:p>
        </w:tc>
      </w:tr>
    </w:tbl>
    <w:p w:rsidR="0037067D" w:rsidRDefault="0037067D"/>
    <w:tbl>
      <w:tblPr>
        <w:tblW w:w="8654" w:type="dxa"/>
        <w:jc w:val="center"/>
        <w:tblLook w:val="04A0" w:firstRow="1" w:lastRow="0" w:firstColumn="1" w:lastColumn="0" w:noHBand="0" w:noVBand="1"/>
      </w:tblPr>
      <w:tblGrid>
        <w:gridCol w:w="6020"/>
        <w:gridCol w:w="1580"/>
        <w:gridCol w:w="1054"/>
      </w:tblGrid>
      <w:tr w:rsidR="004C1039" w:rsidRPr="004C1039" w:rsidTr="00A22CCD">
        <w:trPr>
          <w:trHeight w:val="510"/>
          <w:jc w:val="center"/>
        </w:trPr>
        <w:tc>
          <w:tcPr>
            <w:tcW w:w="6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 xml:space="preserve">ΣΥΝΟΛΟ  ΥΠΟΟΜΑΔΑΣ </w:t>
            </w:r>
            <w:r>
              <w:rPr>
                <w:rFonts w:ascii="Calibri" w:eastAsia="Times New Roman" w:hAnsi="Calibri" w:cs="Calibri"/>
                <w:b/>
                <w:bCs/>
                <w:color w:val="000000"/>
                <w:lang w:eastAsia="el-GR"/>
              </w:rPr>
              <w:t>Β</w:t>
            </w:r>
            <w:r w:rsidRPr="004C1039">
              <w:rPr>
                <w:rFonts w:ascii="Calibri" w:eastAsia="Times New Roman" w:hAnsi="Calibri" w:cs="Calibri"/>
                <w:b/>
                <w:bCs/>
                <w:color w:val="000000"/>
                <w:lang w:eastAsia="el-GR"/>
              </w:rPr>
              <w:t xml:space="preserve"> </w:t>
            </w:r>
          </w:p>
          <w:p w:rsidR="004C1039" w:rsidRPr="004C1039" w:rsidRDefault="004C1039" w:rsidP="00A22CCD">
            <w:pPr>
              <w:spacing w:after="0" w:line="240" w:lineRule="auto"/>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w:t>
            </w:r>
            <w:r w:rsidRPr="00004958">
              <w:rPr>
                <w:rFonts w:ascii="Calibri" w:eastAsia="Calibri" w:hAnsi="Calibri" w:cs="Calibri"/>
                <w:b/>
                <w:bCs/>
                <w:u w:val="single"/>
              </w:rPr>
              <w:t>ΥΓΕΙΟΝΟΜΙΚΟ ΥΛΙΚΟ</w:t>
            </w:r>
            <w:r w:rsidRPr="004C1039">
              <w:rPr>
                <w:rFonts w:ascii="Calibri" w:eastAsia="Times New Roman" w:hAnsi="Calibri" w:cs="Calibri"/>
                <w:b/>
                <w:bCs/>
                <w:color w:val="000000"/>
                <w:lang w:eastAsia="el-GR"/>
              </w:rPr>
              <w:t xml:space="preserve">)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 xml:space="preserve">ΚΑΘΑΡΟ ΠΟΣΟ </w:t>
            </w:r>
            <w:r>
              <w:rPr>
                <w:rFonts w:ascii="Calibri" w:eastAsia="Times New Roman" w:hAnsi="Calibri" w:cs="Calibri"/>
                <w:b/>
                <w:bCs/>
                <w:color w:val="000000"/>
                <w:lang w:eastAsia="el-GR"/>
              </w:rPr>
              <w:t>€</w:t>
            </w:r>
          </w:p>
        </w:tc>
        <w:tc>
          <w:tcPr>
            <w:tcW w:w="1054" w:type="dxa"/>
            <w:tcBorders>
              <w:top w:val="single" w:sz="4" w:space="0" w:color="auto"/>
              <w:left w:val="nil"/>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jc w:val="center"/>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ΤΕΛΙΚΗ ΤΙΜΗ</w:t>
            </w:r>
            <w:r>
              <w:rPr>
                <w:rFonts w:ascii="Calibri" w:eastAsia="Times New Roman" w:hAnsi="Calibri" w:cs="Calibri"/>
                <w:b/>
                <w:bCs/>
                <w:color w:val="000000"/>
                <w:lang w:eastAsia="el-GR"/>
              </w:rPr>
              <w:t xml:space="preserve"> €</w:t>
            </w:r>
          </w:p>
        </w:tc>
      </w:tr>
      <w:tr w:rsidR="004C1039" w:rsidRPr="004C1039" w:rsidTr="00A22CCD">
        <w:trPr>
          <w:trHeight w:val="255"/>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t>ΥΠΟΟΜΑΔΑ Β</w:t>
            </w:r>
            <w:r>
              <w:rPr>
                <w:rFonts w:ascii="Calibri" w:eastAsia="Times New Roman" w:hAnsi="Calibri" w:cs="Calibri"/>
                <w:b/>
                <w:bCs/>
                <w:color w:val="000000"/>
                <w:lang w:eastAsia="el-GR"/>
              </w:rPr>
              <w:t xml:space="preserve">1 - </w:t>
            </w:r>
            <w:r w:rsidRPr="004C1039">
              <w:rPr>
                <w:rFonts w:ascii="Calibri" w:eastAsia="Times New Roman" w:hAnsi="Calibri" w:cs="Calibri"/>
                <w:b/>
                <w:bCs/>
                <w:color w:val="000000"/>
                <w:lang w:eastAsia="el-GR"/>
              </w:rPr>
              <w:t>ΦΠΑ 6%</w:t>
            </w:r>
          </w:p>
        </w:tc>
        <w:tc>
          <w:tcPr>
            <w:tcW w:w="1580"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c>
          <w:tcPr>
            <w:tcW w:w="1054"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r>
      <w:tr w:rsidR="004C1039" w:rsidRPr="004C1039" w:rsidTr="00A22CCD">
        <w:trPr>
          <w:trHeight w:val="255"/>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t>ΥΠΟΟΜΑΔΑ Β</w:t>
            </w:r>
            <w:r>
              <w:rPr>
                <w:rFonts w:ascii="Calibri" w:eastAsia="Times New Roman" w:hAnsi="Calibri" w:cs="Calibri"/>
                <w:b/>
                <w:bCs/>
                <w:color w:val="000000"/>
                <w:lang w:eastAsia="el-GR"/>
              </w:rPr>
              <w:t xml:space="preserve">2 - </w:t>
            </w:r>
            <w:r w:rsidRPr="004C1039">
              <w:rPr>
                <w:rFonts w:ascii="Calibri" w:eastAsia="Times New Roman" w:hAnsi="Calibri" w:cs="Calibri"/>
                <w:b/>
                <w:bCs/>
                <w:color w:val="000000"/>
                <w:lang w:eastAsia="el-GR"/>
              </w:rPr>
              <w:t>ΦΠΑ13%</w:t>
            </w:r>
          </w:p>
        </w:tc>
        <w:tc>
          <w:tcPr>
            <w:tcW w:w="1580"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c>
          <w:tcPr>
            <w:tcW w:w="1054"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r>
      <w:tr w:rsidR="004C1039" w:rsidRPr="004C1039" w:rsidTr="00A22CCD">
        <w:trPr>
          <w:trHeight w:val="255"/>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lastRenderedPageBreak/>
              <w:t>ΥΠΟΟΜΑΔΑ Β</w:t>
            </w:r>
            <w:r>
              <w:rPr>
                <w:rFonts w:ascii="Calibri" w:eastAsia="Times New Roman" w:hAnsi="Calibri" w:cs="Calibri"/>
                <w:b/>
                <w:bCs/>
                <w:color w:val="000000"/>
                <w:lang w:eastAsia="el-GR"/>
              </w:rPr>
              <w:t xml:space="preserve">3 - </w:t>
            </w:r>
            <w:r w:rsidRPr="004C1039">
              <w:rPr>
                <w:rFonts w:ascii="Calibri" w:eastAsia="Times New Roman" w:hAnsi="Calibri" w:cs="Calibri"/>
                <w:b/>
                <w:bCs/>
                <w:color w:val="000000"/>
                <w:lang w:eastAsia="el-GR"/>
              </w:rPr>
              <w:t>ΦΠΑ 24%</w:t>
            </w:r>
          </w:p>
        </w:tc>
        <w:tc>
          <w:tcPr>
            <w:tcW w:w="1580"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c>
          <w:tcPr>
            <w:tcW w:w="1054"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r>
      <w:tr w:rsidR="004C1039" w:rsidRPr="004C1039" w:rsidTr="00A22CCD">
        <w:trPr>
          <w:trHeight w:val="255"/>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ΣΥΝΟΛΟ</w:t>
            </w:r>
          </w:p>
        </w:tc>
        <w:tc>
          <w:tcPr>
            <w:tcW w:w="1580"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c>
          <w:tcPr>
            <w:tcW w:w="1054"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r>
    </w:tbl>
    <w:p w:rsidR="004C1039" w:rsidRDefault="004C1039"/>
    <w:p w:rsidR="00CA0663" w:rsidRDefault="00CA0663">
      <w:pPr>
        <w:rPr>
          <w:rFonts w:ascii="Calibri" w:eastAsia="Calibri" w:hAnsi="Calibri" w:cs="Calibri"/>
          <w:b/>
          <w:bCs/>
          <w:sz w:val="24"/>
          <w:szCs w:val="24"/>
        </w:rPr>
      </w:pPr>
    </w:p>
    <w:p w:rsidR="0037067D" w:rsidRDefault="0037067D">
      <w:pPr>
        <w:rPr>
          <w:rFonts w:ascii="Calibri" w:eastAsia="Calibri" w:hAnsi="Calibri" w:cs="Calibri"/>
          <w:b/>
          <w:bCs/>
          <w:sz w:val="24"/>
          <w:szCs w:val="24"/>
        </w:rPr>
      </w:pPr>
      <w:r w:rsidRPr="0037067D">
        <w:rPr>
          <w:rFonts w:ascii="Calibri" w:eastAsia="Calibri" w:hAnsi="Calibri" w:cs="Calibri"/>
          <w:b/>
          <w:bCs/>
          <w:sz w:val="24"/>
          <w:szCs w:val="24"/>
        </w:rPr>
        <w:t>ΟΜΑΔΑ Γ: ΟΔΟΝΤΙΑΤΡΙΚΟ ΥΛΙΚΟ</w:t>
      </w:r>
    </w:p>
    <w:p w:rsidR="0037067D" w:rsidRDefault="0037067D">
      <w:pPr>
        <w:rPr>
          <w:rFonts w:ascii="Calibri" w:eastAsia="Calibri" w:hAnsi="Calibri" w:cs="Calibri"/>
          <w:b/>
          <w:bCs/>
          <w:u w:val="single"/>
        </w:rPr>
      </w:pPr>
      <w:r w:rsidRPr="0037067D">
        <w:rPr>
          <w:rFonts w:ascii="Calibri" w:eastAsia="Calibri" w:hAnsi="Calibri" w:cs="Calibri"/>
          <w:b/>
          <w:bCs/>
          <w:u w:val="single"/>
        </w:rPr>
        <w:t>ΥΠΟΟΜΑΔΑ Γ.1: ΟΔΟΝΤΙΑΤΡΙΚΟ ΥΛΙΚΟ με Φ.Π.Α. 6%</w:t>
      </w:r>
    </w:p>
    <w:tbl>
      <w:tblPr>
        <w:tblW w:w="11114" w:type="dxa"/>
        <w:jc w:val="center"/>
        <w:tblLook w:val="04A0" w:firstRow="1" w:lastRow="0" w:firstColumn="1" w:lastColumn="0" w:noHBand="0" w:noVBand="1"/>
      </w:tblPr>
      <w:tblGrid>
        <w:gridCol w:w="686"/>
        <w:gridCol w:w="1680"/>
        <w:gridCol w:w="1011"/>
        <w:gridCol w:w="1017"/>
        <w:gridCol w:w="960"/>
        <w:gridCol w:w="1166"/>
        <w:gridCol w:w="851"/>
        <w:gridCol w:w="1559"/>
        <w:gridCol w:w="2184"/>
      </w:tblGrid>
      <w:tr w:rsidR="0037067D" w:rsidRPr="0037067D" w:rsidTr="0037067D">
        <w:trPr>
          <w:trHeight w:val="300"/>
          <w:jc w:val="center"/>
        </w:trPr>
        <w:tc>
          <w:tcPr>
            <w:tcW w:w="6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A/A</w:t>
            </w:r>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Είδος</w:t>
            </w:r>
          </w:p>
        </w:tc>
        <w:tc>
          <w:tcPr>
            <w:tcW w:w="10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Ποσότητα</w:t>
            </w:r>
          </w:p>
        </w:tc>
        <w:tc>
          <w:tcPr>
            <w:tcW w:w="1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xml:space="preserve">Μονάδα Μέτρησης </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xml:space="preserve">Τιμή Μονάδας </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Αξία (χωρίς ΦΠΑ)</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Φ.Π.Α.</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Αξία (με ΦΠΑ)</w:t>
            </w:r>
          </w:p>
        </w:tc>
        <w:tc>
          <w:tcPr>
            <w:tcW w:w="21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ΕΝΔΕΙΚΤΙΚΟ ΕΙΔΟΣ</w:t>
            </w:r>
          </w:p>
        </w:tc>
      </w:tr>
      <w:tr w:rsidR="0037067D" w:rsidRPr="0037067D" w:rsidTr="0037067D">
        <w:trPr>
          <w:trHeight w:val="408"/>
          <w:jc w:val="center"/>
        </w:trPr>
        <w:tc>
          <w:tcPr>
            <w:tcW w:w="686"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1011"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2184"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r>
      <w:tr w:rsidR="0037067D" w:rsidRPr="0037067D" w:rsidTr="0037067D">
        <w:trPr>
          <w:trHeight w:val="3610"/>
          <w:jc w:val="center"/>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w:t>
            </w:r>
          </w:p>
        </w:tc>
        <w:tc>
          <w:tcPr>
            <w:tcW w:w="168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αναισθητικό με αγγειοσυσπαστικό (1/100.000)</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3</w:t>
            </w:r>
          </w:p>
        </w:tc>
        <w:tc>
          <w:tcPr>
            <w:tcW w:w="101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κουτιά</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166"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85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w:t>
            </w:r>
          </w:p>
        </w:tc>
        <w:tc>
          <w:tcPr>
            <w:tcW w:w="1559"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184"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LIGNOSPAN SPΕCIAL 2%, τοπικό αναισθητικό με βάση τη λιδοκαϊνη/xylocaine και 1/100.000 αδρεναλίνη, σημαντικώς ισχυρό, με ταχύτατη δράση και λιγότερο αλλεργιογόνο από την προκαίνη.  Η λιδοκαϊνη είναι το πλέον διαδεδομένο αναισθητικό. Ενδείκνυται για στελεχιαίες αναισθησίες ή συνηθισμένης διήθησης. Σε υγιεινή συσκευασία 50 αποσπώμενων φυσιγγών {blister form}  το κυτίο των 50 τεμαχίων. </w:t>
            </w:r>
          </w:p>
        </w:tc>
      </w:tr>
      <w:tr w:rsidR="0037067D" w:rsidRPr="0037067D" w:rsidTr="0037067D">
        <w:trPr>
          <w:trHeight w:val="3610"/>
          <w:jc w:val="center"/>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168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αναισθητικό με αγγειοσυσπαστικό (1/200.000)</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3</w:t>
            </w:r>
          </w:p>
        </w:tc>
        <w:tc>
          <w:tcPr>
            <w:tcW w:w="101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κουτιά</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166"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85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w:t>
            </w:r>
          </w:p>
        </w:tc>
        <w:tc>
          <w:tcPr>
            <w:tcW w:w="1559"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184"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LIGNOSPAN SPΕCIAL 2%, τοπικό αναισθητικό με βάση τη λιδοκαϊνη/xylocaine και 1/200.000 αδρεναλίνη, σημαντικώς ισχυρό, με ταχύτατη δράση και λιγότερο αλλεργιογόνο από την προκαίνη.  Η λιδοκαϊνη είναι το πλέον διαδεδομένο αναισθητικό. Ενδείκνυται για στελεχιαίες αναισθησίες ή συνηθισμένης διήθησης. Σε υγιεινή συσκευασία 50 αποσπώμενων φυσιγγών {blister form}  το κυτίο των 50 τεμαχίων. </w:t>
            </w:r>
          </w:p>
        </w:tc>
      </w:tr>
      <w:tr w:rsidR="0037067D" w:rsidRPr="0037067D" w:rsidTr="0037067D">
        <w:trPr>
          <w:trHeight w:val="2520"/>
          <w:jc w:val="center"/>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3</w:t>
            </w:r>
          </w:p>
        </w:tc>
        <w:tc>
          <w:tcPr>
            <w:tcW w:w="168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αναισθητικό spray</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101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φιάλη</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166"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85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w:t>
            </w:r>
          </w:p>
        </w:tc>
        <w:tc>
          <w:tcPr>
            <w:tcW w:w="1559"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184"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XYLONOR SPRAY, δοσολογημένο επιφανειακό  αναισθητικό σε μορφή σπρέι χωρίς οινόπνευμα, με βάση τη  λιδοκαϊνη, ταχεία ενέργεια, με γεύση δυόσμου, το φιαλίδιο των 60gr .</w:t>
            </w:r>
          </w:p>
        </w:tc>
      </w:tr>
      <w:tr w:rsidR="0037067D" w:rsidRPr="0037067D" w:rsidTr="0037067D">
        <w:trPr>
          <w:trHeight w:val="2720"/>
          <w:jc w:val="center"/>
        </w:trPr>
        <w:tc>
          <w:tcPr>
            <w:tcW w:w="686" w:type="dxa"/>
            <w:vMerge w:val="restart"/>
            <w:tcBorders>
              <w:top w:val="nil"/>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lastRenderedPageBreak/>
              <w:t>4</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αναισθητικό χωρίς αγγεισυσπαστικό)</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1017" w:type="dxa"/>
            <w:vMerge w:val="restart"/>
            <w:tcBorders>
              <w:top w:val="nil"/>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κουτιά</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184" w:type="dxa"/>
            <w:vMerge w:val="restart"/>
            <w:tcBorders>
              <w:top w:val="nil"/>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SCANDONEST 3% S.V.C. {χωρίς αγγειοσυσταλτικό} με βάση την υδροχλωρική μεπιβακαϊνη, διάρκεια αναισθησίας 20-40 λεπτά, το κατ΄εξοχήν ασφαλές αναισθητικό, το κουτί των 50 φυσίγγων .</w:t>
            </w:r>
          </w:p>
        </w:tc>
      </w:tr>
      <w:tr w:rsidR="0037067D" w:rsidRPr="0037067D" w:rsidTr="0037067D">
        <w:trPr>
          <w:trHeight w:val="408"/>
          <w:jc w:val="center"/>
        </w:trPr>
        <w:tc>
          <w:tcPr>
            <w:tcW w:w="686" w:type="dxa"/>
            <w:vMerge/>
            <w:tcBorders>
              <w:top w:val="nil"/>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1680" w:type="dxa"/>
            <w:vMerge/>
            <w:tcBorders>
              <w:top w:val="nil"/>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1011" w:type="dxa"/>
            <w:vMerge/>
            <w:tcBorders>
              <w:top w:val="nil"/>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1017" w:type="dxa"/>
            <w:vMerge/>
            <w:tcBorders>
              <w:top w:val="nil"/>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p>
        </w:tc>
        <w:tc>
          <w:tcPr>
            <w:tcW w:w="1166" w:type="dxa"/>
            <w:vMerge/>
            <w:tcBorders>
              <w:top w:val="nil"/>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851" w:type="dxa"/>
            <w:vMerge/>
            <w:tcBorders>
              <w:top w:val="nil"/>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p>
        </w:tc>
        <w:tc>
          <w:tcPr>
            <w:tcW w:w="1559" w:type="dxa"/>
            <w:vMerge/>
            <w:tcBorders>
              <w:top w:val="nil"/>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2184" w:type="dxa"/>
            <w:vMerge/>
            <w:tcBorders>
              <w:top w:val="nil"/>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color w:val="000000"/>
                <w:sz w:val="16"/>
                <w:szCs w:val="16"/>
                <w:lang w:eastAsia="el-GR"/>
              </w:rPr>
            </w:pPr>
          </w:p>
        </w:tc>
      </w:tr>
      <w:tr w:rsidR="0037067D" w:rsidRPr="0037067D" w:rsidTr="0037067D">
        <w:trPr>
          <w:trHeight w:val="300"/>
          <w:jc w:val="center"/>
        </w:trPr>
        <w:tc>
          <w:tcPr>
            <w:tcW w:w="686"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p>
        </w:tc>
        <w:tc>
          <w:tcPr>
            <w:tcW w:w="1680"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rPr>
                <w:rFonts w:ascii="Times New Roman" w:eastAsia="Times New Roman" w:hAnsi="Times New Roman" w:cs="Times New Roman"/>
                <w:sz w:val="20"/>
                <w:szCs w:val="20"/>
                <w:lang w:eastAsia="el-GR"/>
              </w:rPr>
            </w:pPr>
          </w:p>
        </w:tc>
        <w:tc>
          <w:tcPr>
            <w:tcW w:w="1011"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r w:rsidRPr="0037067D">
              <w:rPr>
                <w:rFonts w:ascii="Tahoma" w:eastAsia="Times New Roman" w:hAnsi="Tahoma" w:cs="Tahoma"/>
                <w:b/>
                <w:bCs/>
                <w:color w:val="000000"/>
                <w:sz w:val="20"/>
                <w:szCs w:val="20"/>
                <w:lang w:eastAsia="el-GR"/>
              </w:rPr>
              <w:t>10</w:t>
            </w:r>
          </w:p>
        </w:tc>
        <w:tc>
          <w:tcPr>
            <w:tcW w:w="1017"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p>
        </w:tc>
        <w:tc>
          <w:tcPr>
            <w:tcW w:w="960"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rPr>
                <w:rFonts w:ascii="Times New Roman" w:eastAsia="Times New Roman" w:hAnsi="Times New Roman" w:cs="Times New Roman"/>
                <w:sz w:val="20"/>
                <w:szCs w:val="20"/>
                <w:lang w:eastAsia="el-GR"/>
              </w:rPr>
            </w:pPr>
          </w:p>
        </w:tc>
        <w:tc>
          <w:tcPr>
            <w:tcW w:w="1166"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r w:rsidRPr="0037067D">
              <w:rPr>
                <w:rFonts w:ascii="Tahoma" w:eastAsia="Times New Roman" w:hAnsi="Tahoma" w:cs="Tahoma"/>
                <w:b/>
                <w:bCs/>
                <w:color w:val="000000"/>
                <w:sz w:val="20"/>
                <w:szCs w:val="20"/>
                <w:lang w:eastAsia="el-GR"/>
              </w:rPr>
              <w:t> </w:t>
            </w:r>
          </w:p>
        </w:tc>
        <w:tc>
          <w:tcPr>
            <w:tcW w:w="851"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bookmarkStart w:id="7" w:name="RANGE!H8"/>
            <w:r w:rsidRPr="0037067D">
              <w:rPr>
                <w:rFonts w:ascii="Tahoma" w:eastAsia="Times New Roman" w:hAnsi="Tahoma" w:cs="Tahoma"/>
                <w:b/>
                <w:bCs/>
                <w:color w:val="000000"/>
                <w:sz w:val="20"/>
                <w:szCs w:val="20"/>
                <w:lang w:eastAsia="el-GR"/>
              </w:rPr>
              <w:t> </w:t>
            </w:r>
            <w:bookmarkEnd w:id="7"/>
          </w:p>
        </w:tc>
        <w:tc>
          <w:tcPr>
            <w:tcW w:w="2184"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p>
        </w:tc>
      </w:tr>
    </w:tbl>
    <w:p w:rsidR="004C1039" w:rsidRDefault="004C1039">
      <w:pPr>
        <w:rPr>
          <w:rFonts w:ascii="Calibri" w:eastAsia="Calibri" w:hAnsi="Calibri" w:cs="Calibri"/>
          <w:b/>
          <w:bCs/>
          <w:u w:val="single"/>
        </w:rPr>
      </w:pPr>
    </w:p>
    <w:p w:rsidR="0037067D" w:rsidRDefault="0037067D">
      <w:pPr>
        <w:rPr>
          <w:rFonts w:ascii="Calibri" w:eastAsia="Calibri" w:hAnsi="Calibri" w:cs="Calibri"/>
          <w:b/>
          <w:bCs/>
          <w:u w:val="single"/>
        </w:rPr>
      </w:pPr>
      <w:r w:rsidRPr="0037067D">
        <w:rPr>
          <w:rFonts w:ascii="Calibri" w:eastAsia="Calibri" w:hAnsi="Calibri" w:cs="Calibri"/>
          <w:b/>
          <w:bCs/>
          <w:u w:val="single"/>
        </w:rPr>
        <w:t>ΥΠΟΟΜΑΔΑ Γ.2: ΟΔΟΝΤΙΑΤΡΙΚΟ ΥΛΙΚΟ με Φ.Π.Α. 13</w:t>
      </w:r>
      <w:r>
        <w:rPr>
          <w:rFonts w:ascii="Calibri" w:eastAsia="Calibri" w:hAnsi="Calibri" w:cs="Calibri"/>
          <w:b/>
          <w:bCs/>
          <w:u w:val="single"/>
        </w:rPr>
        <w:t>%</w:t>
      </w:r>
    </w:p>
    <w:tbl>
      <w:tblPr>
        <w:tblW w:w="11472" w:type="dxa"/>
        <w:jc w:val="center"/>
        <w:tblLook w:val="04A0" w:firstRow="1" w:lastRow="0" w:firstColumn="1" w:lastColumn="0" w:noHBand="0" w:noVBand="1"/>
      </w:tblPr>
      <w:tblGrid>
        <w:gridCol w:w="828"/>
        <w:gridCol w:w="1950"/>
        <w:gridCol w:w="1011"/>
        <w:gridCol w:w="960"/>
        <w:gridCol w:w="960"/>
        <w:gridCol w:w="1237"/>
        <w:gridCol w:w="1243"/>
        <w:gridCol w:w="1240"/>
        <w:gridCol w:w="2043"/>
      </w:tblGrid>
      <w:tr w:rsidR="0037067D" w:rsidRPr="0037067D" w:rsidTr="004C1039">
        <w:trPr>
          <w:trHeight w:val="300"/>
          <w:jc w:val="center"/>
        </w:trPr>
        <w:tc>
          <w:tcPr>
            <w:tcW w:w="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A/A</w:t>
            </w:r>
          </w:p>
        </w:tc>
        <w:tc>
          <w:tcPr>
            <w:tcW w:w="19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Είδος</w:t>
            </w:r>
          </w:p>
        </w:tc>
        <w:tc>
          <w:tcPr>
            <w:tcW w:w="10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Ποσότητα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Είδος</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xml:space="preserve">Τιμή Μονάδας </w:t>
            </w:r>
          </w:p>
        </w:tc>
        <w:tc>
          <w:tcPr>
            <w:tcW w:w="12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Αξία (χωρίς ΦΠΑ)</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Φ.Π.Α.</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Αξία (με ΦΠΑ)</w:t>
            </w:r>
          </w:p>
        </w:tc>
        <w:tc>
          <w:tcPr>
            <w:tcW w:w="20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ΕΝΔΕΙΚΤΙΚΟ ΕΙΔΟΣ</w:t>
            </w:r>
          </w:p>
        </w:tc>
      </w:tr>
      <w:tr w:rsidR="0037067D" w:rsidRPr="0037067D" w:rsidTr="004C1039">
        <w:trPr>
          <w:trHeight w:val="408"/>
          <w:jc w:val="center"/>
        </w:trPr>
        <w:tc>
          <w:tcPr>
            <w:tcW w:w="828"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1950"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1011"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1237"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c>
          <w:tcPr>
            <w:tcW w:w="2043" w:type="dxa"/>
            <w:vMerge/>
            <w:tcBorders>
              <w:top w:val="single" w:sz="8" w:space="0" w:color="auto"/>
              <w:left w:val="single" w:sz="8" w:space="0" w:color="auto"/>
              <w:bottom w:val="single" w:sz="8" w:space="0" w:color="000000"/>
              <w:right w:val="single" w:sz="8" w:space="0" w:color="auto"/>
            </w:tcBorders>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p>
        </w:tc>
      </w:tr>
      <w:tr w:rsidR="0037067D" w:rsidRPr="0037067D" w:rsidTr="004C1039">
        <w:trPr>
          <w:trHeight w:val="3410"/>
          <w:jc w:val="center"/>
        </w:trPr>
        <w:tc>
          <w:tcPr>
            <w:tcW w:w="828"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w:t>
            </w:r>
          </w:p>
        </w:tc>
        <w:tc>
          <w:tcPr>
            <w:tcW w:w="195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σύνθετη ρητίνη  Α2</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σύριγγες</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3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12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4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0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CLEARFIL MAJESTY Esthetic νέα σύνθετη ρητίνη για πρόσθιες και οπίσθιες αισθητικές αποκαταστάσεις με την εφαρμογή ενός μόνο στρώματος ρητίνης και νανουβριδικής τεχνολογιάς.  Έχει απαλό, εύχρηστο και υψηλής αισθητικής (χρωματικής) απόδοσης σύστημα αποκατάστασης σύνθετων ρητινών. Διατίθεται στα βασικά χρώματα   A2,  A3.5, σε σύριγγα των 3.6gr. </w:t>
            </w:r>
          </w:p>
        </w:tc>
      </w:tr>
      <w:tr w:rsidR="0037067D" w:rsidRPr="0037067D" w:rsidTr="004C1039">
        <w:trPr>
          <w:trHeight w:val="5010"/>
          <w:jc w:val="center"/>
        </w:trPr>
        <w:tc>
          <w:tcPr>
            <w:tcW w:w="828"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2</w:t>
            </w:r>
          </w:p>
        </w:tc>
        <w:tc>
          <w:tcPr>
            <w:tcW w:w="195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xml:space="preserve">σύνθετη ρητίνη Α3,5, </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σύριγγες</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3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12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4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0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Clearfil Majesty  Flow, είναι μια ρευστή, υπερενισχυμένη, φωτοπολυμεριζόμενη, ακτινοσκιερή σύνθετη ρητίνη. Επιπρόσθετα η Clearfil Majesty TM Flow έχει χαμηλό μέτρο ελαστικότητας, ώστε να είναι εργονομική και να τοποθετείται πολύ εύκολα. Η Clearfil Majesty TM Flow φέρει εξαίρετες μηχανικές ιδιότητες (αντοχή στη θλίψη: 329ΜΡα, αντοχή στην κάμψη: 145ΜΡα), υψηλή αντίσταση στην αποτριβή, ακτινοσκιερή (290% Al) και πολύ χαμηλή συστολή πολυμερισμού. Διατίθεται σε ς αποχρώση: Α3.5, η σύριγγα των 1.5ml.  </w:t>
            </w:r>
          </w:p>
        </w:tc>
      </w:tr>
      <w:tr w:rsidR="0037067D" w:rsidRPr="0037067D" w:rsidTr="004C1039">
        <w:trPr>
          <w:trHeight w:val="2410"/>
          <w:jc w:val="center"/>
        </w:trPr>
        <w:tc>
          <w:tcPr>
            <w:tcW w:w="828"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lastRenderedPageBreak/>
              <w:t>3</w:t>
            </w:r>
          </w:p>
        </w:tc>
        <w:tc>
          <w:tcPr>
            <w:tcW w:w="195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σύνθετη ρητίνη Α3</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σύριγγες</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3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12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4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0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COMPOLUX, σύνθετη ρητίνη χημικώς πολυμεριζόμενη.   Το σετ αποτελείται από 28gr πάστα/πάστα με αδροποιητή 7 ml και σύστημα συγκολλήσεως 3 ml καταλύτης &amp; 3 ml βάση καθώς και τα παρελκόμενα {60 σπάθες, 2 μπλοκ προσμίξεως.</w:t>
            </w:r>
          </w:p>
        </w:tc>
      </w:tr>
      <w:tr w:rsidR="0037067D" w:rsidRPr="0037067D" w:rsidTr="004C1039">
        <w:trPr>
          <w:trHeight w:val="2210"/>
          <w:jc w:val="center"/>
        </w:trPr>
        <w:tc>
          <w:tcPr>
            <w:tcW w:w="828"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4</w:t>
            </w:r>
          </w:p>
        </w:tc>
        <w:tc>
          <w:tcPr>
            <w:tcW w:w="195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αδροποιητικό</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κουτιά</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3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12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4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0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QUADRANT TOTAL ETCH 35%, μπλε αδροποιητικό ζελέ για ρητίνες (φωσφορικό οξύ 20%).  Ιδανικό για επεξεργασία οδοντίνης και αδαμαντίνης.  Σε σετ σύριγγας 2,5ml + 10 επιστόμια. </w:t>
            </w:r>
          </w:p>
        </w:tc>
      </w:tr>
      <w:tr w:rsidR="0037067D" w:rsidRPr="0037067D" w:rsidTr="004C1039">
        <w:trPr>
          <w:trHeight w:val="3610"/>
          <w:jc w:val="center"/>
        </w:trPr>
        <w:tc>
          <w:tcPr>
            <w:tcW w:w="828"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5</w:t>
            </w:r>
          </w:p>
        </w:tc>
        <w:tc>
          <w:tcPr>
            <w:tcW w:w="195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συγκολλητική κονία πολυκαρβοξυλική</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σετ</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3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12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4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0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IMIBOND Ρ, πολυκαρβοξυλική κονία για προσωρινή έμφραξη στα νεογιλά και μόνιμα δόντια, επίστρωση κοιλοτήτων κάτω από αμάλγαμα και σύνθετες ρητίνες, συγκόλληση στεφανών και γεφυρών. Με χαμηλή διαλυτότητα στο νερό και στα στοματικά υγρά, δεν ερεθίζει τον πολφό και απελευθέρωση φθορίου. Σε συσκευασία των 80 γραμμαρίων σκόνης και 50g υγρό + παρελκόμενα </w:t>
            </w:r>
          </w:p>
        </w:tc>
      </w:tr>
      <w:tr w:rsidR="0037067D" w:rsidRPr="0037067D" w:rsidTr="004C1039">
        <w:trPr>
          <w:trHeight w:val="4610"/>
          <w:jc w:val="center"/>
        </w:trPr>
        <w:tc>
          <w:tcPr>
            <w:tcW w:w="828"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6</w:t>
            </w:r>
          </w:p>
        </w:tc>
        <w:tc>
          <w:tcPr>
            <w:tcW w:w="195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συγκολλητική κονία υδροξείδιο του ασβεστίου</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σετ</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3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12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4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0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CALCIPLUS LC, φωτοπολυμεριζόμενη ακτινοσκιερή πάστα υδροξειδίου του ασβεστίου που χρησιμοποιείται ως επίστρωση ή ουδέτερο στρώμα για την έμμεση κάλυψη πολφού ή επίστρωση κάτω από όλα τα εμφρακτικά υλικά. Προστατεύει το δόντι όταν χρησιμοποιείτε η τεχνική της ολικής αδροποίησης. Είναι εξαιρετικά ισχυρό μετά τον φωτοπολυμερισμό και είναι αδιάλυτο στο νερό και τα στοματικά υγρά. Σε συσκευασία συριγγας των 3ml έκαστος + παρελκόμενα </w:t>
            </w:r>
          </w:p>
        </w:tc>
      </w:tr>
      <w:tr w:rsidR="0037067D" w:rsidRPr="0037067D" w:rsidTr="004C1039">
        <w:trPr>
          <w:trHeight w:val="2610"/>
          <w:jc w:val="center"/>
        </w:trPr>
        <w:tc>
          <w:tcPr>
            <w:tcW w:w="828"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lastRenderedPageBreak/>
              <w:t>7</w:t>
            </w:r>
          </w:p>
        </w:tc>
        <w:tc>
          <w:tcPr>
            <w:tcW w:w="195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jel φθορίωσης</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3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12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4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0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POLIMO GEL 1,23% NaF, φθοριούχο ζελέ για την πρόληψη της τερηδόνας διάρκειας 1 έως 4 λεπτά. Διατίθεται  σε διάφορες γεύσεις : πορτοκάλι, τσιχλόφουσκα, σοκολάτα, βανίλια, πεπόνι, μπανάνα, φράουλα, κεράσι και ανανά,  σε φιαλίδιο των 505 ml </w:t>
            </w:r>
          </w:p>
        </w:tc>
      </w:tr>
      <w:tr w:rsidR="0037067D" w:rsidRPr="0037067D" w:rsidTr="004C1039">
        <w:trPr>
          <w:trHeight w:val="5210"/>
          <w:jc w:val="center"/>
        </w:trPr>
        <w:tc>
          <w:tcPr>
            <w:tcW w:w="828"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8</w:t>
            </w:r>
          </w:p>
        </w:tc>
        <w:tc>
          <w:tcPr>
            <w:tcW w:w="195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συγκολλητική κονία- αδιαφανής opaque</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set</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3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12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4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0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PANAVIA V5 Introductory kit, κονία συγκόλλησης για αισθητικές όψεις. Ιδανική για συγκόλληση στεφανών, γεφυρών, ενθέτων και επενθέτων, προσθετικών εργασιών σε κολοβώματα εμφυτευμάτων, ενδορριζικών αξόνων και κολοβωμάτων, αμαλγάματος και γεφυρών συγκολλητικού τύπου και ακινητοποιήσεων. Διατίθεται σε 2 αποχρώσεις Universal (A2) &amp; Clear (διαφανές). Το σετ περιλαμβάνει την αυτοαναμιγνυόμενη σύριγγα των 4,6ml + tooth primer 2ml + ceramic primer 2ml + k-etchant gel syringe 3ml + παρελκόμενα </w:t>
            </w:r>
          </w:p>
        </w:tc>
      </w:tr>
      <w:tr w:rsidR="0037067D" w:rsidRPr="0037067D" w:rsidTr="004C1039">
        <w:trPr>
          <w:trHeight w:val="8192"/>
          <w:jc w:val="center"/>
        </w:trPr>
        <w:tc>
          <w:tcPr>
            <w:tcW w:w="828"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lastRenderedPageBreak/>
              <w:t>9</w:t>
            </w:r>
          </w:p>
        </w:tc>
        <w:tc>
          <w:tcPr>
            <w:tcW w:w="195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xml:space="preserve">σετ συγκολλητικού παράγοντα δύο φάσεων </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φιαλίδια</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3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12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4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0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Clearfil S3 Bond, Μονοφασικός αυτοαδροποιούμενος συγκολλητικός παράγοντας για 200 εφαρμογές.  Στους διφασικούς αυτοαδροποιούενους συγκολλητικούς παράγοντες, ο ενεργοποιητής προκαλεί απασβεστοποίηση, εμποτίζει τον οδοντικό ιστό (υδρόφιλη φάση) και ο κυρίως συγκολλητικός παράγοντας δημιουργεί μια εξαιρετικής αντοχής επίστρωση (υδρόφοβη φάση). Ο μονοφασικός αυτοαδροποιούμενος συγκολλητικός παράγοντας, Clearfil S3 Bond, επιτυγχάνει ανάλογο αποτέλεσμα με το διφασικό λόγω του ομογενοποιημένου στρώματος συγκόλλησης (υδρόφιλο και υδρόφοβο) και της διείσδυσής του.  Το σετ αποτελείται από 1 φιάλη συγκολλητικού παράγοντα των 4 ml, δοχείο ανάμιξης, 1 κάλυμμα για την αποφυγή έκθεσης υλικού στο φως, στέλεχος για βουρτσάκια μιας χρήσεως, βουρτσάκια μιας χρήσεως (50 τεμάχια). </w:t>
            </w:r>
          </w:p>
        </w:tc>
      </w:tr>
      <w:tr w:rsidR="0037067D" w:rsidRPr="0037067D" w:rsidTr="004C1039">
        <w:trPr>
          <w:trHeight w:val="810"/>
          <w:jc w:val="center"/>
        </w:trPr>
        <w:tc>
          <w:tcPr>
            <w:tcW w:w="828"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10</w:t>
            </w:r>
          </w:p>
        </w:tc>
        <w:tc>
          <w:tcPr>
            <w:tcW w:w="195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ράμματα αυτοαπορροφούμενα Ν.4</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τμχ</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3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12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4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0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Ράμματα απορροφήσιμα 4/0,  με στρογγυλή βελόνη ½ .</w:t>
            </w:r>
          </w:p>
        </w:tc>
      </w:tr>
      <w:tr w:rsidR="0037067D" w:rsidRPr="0037067D" w:rsidTr="004C1039">
        <w:trPr>
          <w:trHeight w:val="8192"/>
          <w:jc w:val="center"/>
        </w:trPr>
        <w:tc>
          <w:tcPr>
            <w:tcW w:w="828"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lastRenderedPageBreak/>
              <w:t>11</w:t>
            </w:r>
          </w:p>
        </w:tc>
        <w:tc>
          <w:tcPr>
            <w:tcW w:w="195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συγκολλητικός αυτοαδροποιούμενος παράγων</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σετ</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3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12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4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0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Clearfil S3 Bond, Μονοφασικός αυτοαδροποιούμενος συγκολλητικός παράγοντας για 200 εφαρμογές.  Στους διφασικούς αυτοαδροποιούενους συγκολλητικούς παράγοντες, ο ενεργοποιητής προκαλεί απασβεστοποίηση, εμποτίζει τον οδοντικό ιστό (υδρόφιλη φάση) και ο κυρίως συγκολλητικός παράγοντας δημιουργεί μια εξαιρετικής αντοχής επίστρωση (υδρόφοβη φάση). Ο μονοφασικός αυτοαδροποιούμενος συγκολλητικός παράγοντας, Clearfil S3 Bond, επιτυγχάνει ανάλογο αποτέλεσμα με το διφασικό λόγω του ομογενοποιημένου στρώματος συγκόλλησης (υδρόφιλο και υδρόφοβο) και της διείσδυσής του.  Το σετ αποτελείται από 1 φιάλη συγκολλητικού παράγοντα των 4 ml, δοχείο ανάμιξης, 1 κάλυμμα για την αποφυγή έκθεσης υλικού στο φως, στέλεχος για βουρτσάκια μιας χρήσεως, βουρτσάκια μιας χρήσεως (50 τεμάχια). </w:t>
            </w:r>
          </w:p>
        </w:tc>
      </w:tr>
      <w:tr w:rsidR="0037067D" w:rsidRPr="0037067D" w:rsidTr="004C1039">
        <w:trPr>
          <w:trHeight w:val="1410"/>
          <w:jc w:val="center"/>
        </w:trPr>
        <w:tc>
          <w:tcPr>
            <w:tcW w:w="828"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12</w:t>
            </w:r>
          </w:p>
        </w:tc>
        <w:tc>
          <w:tcPr>
            <w:tcW w:w="195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τολύπια βάμβακος</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πακέτα</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3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12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4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0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Τολύπια βάμβακος Νο.Ι το πακέτο των 700 περίπου τεμαχίων &amp; τολύπια βάμβακος Νο.ΙΙ το πακέτο των 600 περίπου τεμαχίων.</w:t>
            </w:r>
          </w:p>
        </w:tc>
      </w:tr>
      <w:tr w:rsidR="0037067D" w:rsidRPr="0037067D" w:rsidTr="004C1039">
        <w:trPr>
          <w:trHeight w:val="2410"/>
          <w:jc w:val="center"/>
        </w:trPr>
        <w:tc>
          <w:tcPr>
            <w:tcW w:w="828"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95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αιμοστατική κονία</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φιάλη</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3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12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4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0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RESORCELL POWDER, ασβεστούχα καρβοξυλική κυτταρίνη, αποστειρωμένη απορροφήσιμη αιμοστατική σκόνη που ενδείκνυται για τον έλεγχο της αιμορραγίας των τριχοειδών αγγείων.  Σε πλαστική φιάλη των 2 g σκόνης με πλαστική κάνουλα. </w:t>
            </w:r>
          </w:p>
        </w:tc>
      </w:tr>
      <w:tr w:rsidR="0037067D" w:rsidRPr="0037067D" w:rsidTr="004C1039">
        <w:trPr>
          <w:trHeight w:val="4410"/>
          <w:jc w:val="center"/>
        </w:trPr>
        <w:tc>
          <w:tcPr>
            <w:tcW w:w="828"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lastRenderedPageBreak/>
              <w:t>14</w:t>
            </w:r>
          </w:p>
        </w:tc>
        <w:tc>
          <w:tcPr>
            <w:tcW w:w="195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αιμοστατικοί σπόγγοι</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κουτί</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3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12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4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0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GELOPACK, απορροφήσιμοι, αποστειρωμένοι αιμοστατικοί σπόγγοι από ζελατίνη.  Το Gelopack κατασκευάζετε από καθαρή επεξεργασμένη ζελατίνη χοίρου η οποία και διαμορφώνεται σε σπόγγο με επιθυμητό επίπεδο πόρων.  Χρησιμοποιείται/ ενδείκνυται για αιμόσταση μετά από εξαγωγή ή αφαίρεση κρυστάλλου.  Η συσκευασία περιέχει 30 σπόγγους (10χ10χ10mm) αποστειρωμένες με ακτίνες gamma</w:t>
            </w:r>
          </w:p>
        </w:tc>
      </w:tr>
      <w:tr w:rsidR="0037067D" w:rsidRPr="0037067D" w:rsidTr="004C1039">
        <w:trPr>
          <w:trHeight w:val="1810"/>
          <w:jc w:val="center"/>
        </w:trPr>
        <w:tc>
          <w:tcPr>
            <w:tcW w:w="828"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15</w:t>
            </w:r>
          </w:p>
        </w:tc>
        <w:tc>
          <w:tcPr>
            <w:tcW w:w="195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αιμοστατικό jel</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κουτί</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3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12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4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0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RACESTYPTINE SOLUTION, υγρό συνδυαζόμενο με νήμα για ταχύτερη και μεγαλύτερη απώθηση των ούλων, σταματά την τριχοειδή αιμορραγία των αυχένων .</w:t>
            </w:r>
          </w:p>
        </w:tc>
      </w:tr>
      <w:tr w:rsidR="0037067D" w:rsidRPr="0037067D" w:rsidTr="004C1039">
        <w:trPr>
          <w:trHeight w:val="4810"/>
          <w:jc w:val="center"/>
        </w:trPr>
        <w:tc>
          <w:tcPr>
            <w:tcW w:w="828" w:type="dxa"/>
            <w:tcBorders>
              <w:top w:val="nil"/>
              <w:left w:val="single" w:sz="8" w:space="0" w:color="auto"/>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16</w:t>
            </w:r>
          </w:p>
        </w:tc>
        <w:tc>
          <w:tcPr>
            <w:tcW w:w="195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xml:space="preserve">ρητίνες για προληπτικές εμφράξεις, φωτοπολυμεριζόμενο σύστημα αποφρακτικών οπών και σχισμών </w:t>
            </w:r>
          </w:p>
        </w:tc>
        <w:tc>
          <w:tcPr>
            <w:tcW w:w="1011"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σετ</w:t>
            </w:r>
          </w:p>
        </w:tc>
        <w:tc>
          <w:tcPr>
            <w:tcW w:w="96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w:t>
            </w:r>
          </w:p>
        </w:tc>
        <w:tc>
          <w:tcPr>
            <w:tcW w:w="1237"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12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13%</w:t>
            </w:r>
          </w:p>
        </w:tc>
        <w:tc>
          <w:tcPr>
            <w:tcW w:w="1240"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b/>
                <w:bCs/>
                <w:color w:val="000000"/>
                <w:sz w:val="16"/>
                <w:szCs w:val="16"/>
                <w:lang w:eastAsia="el-GR"/>
              </w:rPr>
            </w:pPr>
            <w:r w:rsidRPr="0037067D">
              <w:rPr>
                <w:rFonts w:ascii="Tahoma" w:eastAsia="Times New Roman" w:hAnsi="Tahoma" w:cs="Tahoma"/>
                <w:b/>
                <w:bCs/>
                <w:color w:val="000000"/>
                <w:sz w:val="16"/>
                <w:szCs w:val="16"/>
                <w:lang w:eastAsia="el-GR"/>
              </w:rPr>
              <w:t> </w:t>
            </w:r>
          </w:p>
        </w:tc>
        <w:tc>
          <w:tcPr>
            <w:tcW w:w="2043" w:type="dxa"/>
            <w:tcBorders>
              <w:top w:val="nil"/>
              <w:left w:val="nil"/>
              <w:bottom w:val="single" w:sz="8" w:space="0" w:color="auto"/>
              <w:right w:val="single" w:sz="8" w:space="0" w:color="auto"/>
            </w:tcBorders>
            <w:shd w:val="clear" w:color="auto" w:fill="auto"/>
            <w:vAlign w:val="center"/>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r w:rsidRPr="0037067D">
              <w:rPr>
                <w:rFonts w:ascii="Tahoma" w:eastAsia="Times New Roman" w:hAnsi="Tahoma" w:cs="Tahoma"/>
                <w:color w:val="000000"/>
                <w:sz w:val="16"/>
                <w:szCs w:val="16"/>
                <w:lang w:eastAsia="el-GR"/>
              </w:rPr>
              <w:t xml:space="preserve">ΤΕΕΤΗΜΑΤΕ F1:  Φωτοπολυμεριζόμενο  σύστημα αποφρακτικό οπών και σχισμών με ισχυρές συγκολλητικές ιδιότητες και ταυτόχρονη απελευθέρωση φθορίου.  Το Teethmate F1 είναι χαμηλής ρευστότητας, χωρίς ενισχυτικές ουσίες ρητίνη, η οποία διεισδύει σε όλο το βάθος των οπών και σχισμών ελαχιστοποιώντας την έκθεση στους ανταγωνιστές.  Διατίθενται σε αποχρώση opaque (= λευκό).  Το κιt περιλαμβάνει το αδροποιητικό οξύ 6 ml και δύο σύριγγες 2,5ml + ακροφύσια. </w:t>
            </w:r>
          </w:p>
        </w:tc>
      </w:tr>
      <w:tr w:rsidR="0037067D" w:rsidRPr="0037067D" w:rsidTr="004C1039">
        <w:trPr>
          <w:trHeight w:val="300"/>
          <w:jc w:val="center"/>
        </w:trPr>
        <w:tc>
          <w:tcPr>
            <w:tcW w:w="828"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jc w:val="center"/>
              <w:rPr>
                <w:rFonts w:ascii="Tahoma" w:eastAsia="Times New Roman" w:hAnsi="Tahoma" w:cs="Tahoma"/>
                <w:color w:val="000000"/>
                <w:sz w:val="16"/>
                <w:szCs w:val="16"/>
                <w:lang w:eastAsia="el-GR"/>
              </w:rPr>
            </w:pPr>
          </w:p>
        </w:tc>
        <w:tc>
          <w:tcPr>
            <w:tcW w:w="1950"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rPr>
                <w:rFonts w:ascii="Times New Roman" w:eastAsia="Times New Roman" w:hAnsi="Times New Roman" w:cs="Times New Roman"/>
                <w:sz w:val="20"/>
                <w:szCs w:val="20"/>
                <w:lang w:eastAsia="el-GR"/>
              </w:rPr>
            </w:pPr>
          </w:p>
        </w:tc>
        <w:tc>
          <w:tcPr>
            <w:tcW w:w="1011"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r w:rsidRPr="0037067D">
              <w:rPr>
                <w:rFonts w:ascii="Tahoma" w:eastAsia="Times New Roman" w:hAnsi="Tahoma" w:cs="Tahoma"/>
                <w:b/>
                <w:bCs/>
                <w:color w:val="000000"/>
                <w:sz w:val="20"/>
                <w:szCs w:val="20"/>
                <w:lang w:eastAsia="el-GR"/>
              </w:rPr>
              <w:t>72</w:t>
            </w:r>
          </w:p>
        </w:tc>
        <w:tc>
          <w:tcPr>
            <w:tcW w:w="960"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p>
        </w:tc>
        <w:tc>
          <w:tcPr>
            <w:tcW w:w="960"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rPr>
                <w:rFonts w:ascii="Times New Roman" w:eastAsia="Times New Roman" w:hAnsi="Times New Roman" w:cs="Times New Roman"/>
                <w:sz w:val="20"/>
                <w:szCs w:val="20"/>
                <w:lang w:eastAsia="el-GR"/>
              </w:rPr>
            </w:pPr>
          </w:p>
        </w:tc>
        <w:tc>
          <w:tcPr>
            <w:tcW w:w="1237"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r w:rsidRPr="0037067D">
              <w:rPr>
                <w:rFonts w:ascii="Tahoma" w:eastAsia="Times New Roman" w:hAnsi="Tahoma" w:cs="Tahoma"/>
                <w:b/>
                <w:bCs/>
                <w:color w:val="000000"/>
                <w:sz w:val="20"/>
                <w:szCs w:val="20"/>
                <w:lang w:eastAsia="el-GR"/>
              </w:rPr>
              <w:t> </w:t>
            </w:r>
          </w:p>
        </w:tc>
        <w:tc>
          <w:tcPr>
            <w:tcW w:w="1243"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bookmarkStart w:id="8" w:name="RANGE!H19"/>
            <w:r w:rsidRPr="0037067D">
              <w:rPr>
                <w:rFonts w:ascii="Tahoma" w:eastAsia="Times New Roman" w:hAnsi="Tahoma" w:cs="Tahoma"/>
                <w:b/>
                <w:bCs/>
                <w:color w:val="000000"/>
                <w:sz w:val="20"/>
                <w:szCs w:val="20"/>
                <w:lang w:eastAsia="el-GR"/>
              </w:rPr>
              <w:t> </w:t>
            </w:r>
            <w:bookmarkEnd w:id="8"/>
          </w:p>
        </w:tc>
        <w:tc>
          <w:tcPr>
            <w:tcW w:w="2043" w:type="dxa"/>
            <w:tcBorders>
              <w:top w:val="nil"/>
              <w:left w:val="nil"/>
              <w:bottom w:val="nil"/>
              <w:right w:val="nil"/>
            </w:tcBorders>
            <w:shd w:val="clear" w:color="auto" w:fill="auto"/>
            <w:noWrap/>
            <w:vAlign w:val="bottom"/>
            <w:hideMark/>
          </w:tcPr>
          <w:p w:rsidR="0037067D" w:rsidRPr="0037067D" w:rsidRDefault="0037067D" w:rsidP="0037067D">
            <w:pPr>
              <w:spacing w:after="0" w:line="240" w:lineRule="auto"/>
              <w:jc w:val="center"/>
              <w:rPr>
                <w:rFonts w:ascii="Tahoma" w:eastAsia="Times New Roman" w:hAnsi="Tahoma" w:cs="Tahoma"/>
                <w:b/>
                <w:bCs/>
                <w:color w:val="000000"/>
                <w:sz w:val="20"/>
                <w:szCs w:val="20"/>
                <w:lang w:eastAsia="el-GR"/>
              </w:rPr>
            </w:pPr>
          </w:p>
        </w:tc>
      </w:tr>
    </w:tbl>
    <w:p w:rsidR="0037067D" w:rsidRDefault="0037067D"/>
    <w:p w:rsidR="004C1039" w:rsidRDefault="004C1039"/>
    <w:p w:rsidR="004C1039" w:rsidRDefault="004C1039"/>
    <w:p w:rsidR="004C1039" w:rsidRDefault="004C1039"/>
    <w:p w:rsidR="004C1039" w:rsidRDefault="004C1039"/>
    <w:p w:rsidR="004C1039" w:rsidRDefault="004C1039"/>
    <w:p w:rsidR="00CA0663" w:rsidRDefault="00CA0663">
      <w:pPr>
        <w:rPr>
          <w:rFonts w:ascii="Calibri" w:eastAsia="Calibri" w:hAnsi="Calibri" w:cs="Calibri"/>
          <w:b/>
          <w:bCs/>
          <w:u w:val="single"/>
        </w:rPr>
      </w:pPr>
    </w:p>
    <w:p w:rsidR="004C1039" w:rsidRDefault="004C1039">
      <w:pPr>
        <w:rPr>
          <w:rFonts w:ascii="Calibri" w:eastAsia="Calibri" w:hAnsi="Calibri" w:cs="Calibri"/>
          <w:b/>
          <w:bCs/>
          <w:u w:val="single"/>
        </w:rPr>
      </w:pPr>
      <w:r w:rsidRPr="004C1039">
        <w:rPr>
          <w:rFonts w:ascii="Calibri" w:eastAsia="Calibri" w:hAnsi="Calibri" w:cs="Calibri"/>
          <w:b/>
          <w:bCs/>
          <w:u w:val="single"/>
        </w:rPr>
        <w:lastRenderedPageBreak/>
        <w:t>ΥΠΟΟΜΑΔΑ Γ.3: ΟΔΟΝΤΙΑΤΡΙΚΟ ΥΛΙΚΟ με Φ.Π.Α. 24%</w:t>
      </w:r>
    </w:p>
    <w:tbl>
      <w:tblPr>
        <w:tblW w:w="10220" w:type="dxa"/>
        <w:jc w:val="center"/>
        <w:tblLook w:val="04A0" w:firstRow="1" w:lastRow="0" w:firstColumn="1" w:lastColumn="0" w:noHBand="0" w:noVBand="1"/>
      </w:tblPr>
      <w:tblGrid>
        <w:gridCol w:w="960"/>
        <w:gridCol w:w="1751"/>
        <w:gridCol w:w="1011"/>
        <w:gridCol w:w="960"/>
        <w:gridCol w:w="960"/>
        <w:gridCol w:w="1520"/>
        <w:gridCol w:w="960"/>
        <w:gridCol w:w="1280"/>
        <w:gridCol w:w="1660"/>
      </w:tblGrid>
      <w:tr w:rsidR="004C1039" w:rsidRPr="004C1039" w:rsidTr="004C1039">
        <w:trPr>
          <w:trHeight w:val="300"/>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Α/Α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Είδος</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Ποσότητα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Είδος</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xml:space="preserve">Τιμή Μονάδας </w:t>
            </w:r>
          </w:p>
        </w:tc>
        <w:tc>
          <w:tcPr>
            <w:tcW w:w="15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Αξία (χωρίς ΦΠΑ)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Φ.Π.Α</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Αξία (με ΦΠΑ)</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ΕΝΔΕΙΚΤΙΚΟ ΕΙΔΟΣ</w:t>
            </w:r>
          </w:p>
        </w:tc>
      </w:tr>
      <w:tr w:rsidR="004C1039" w:rsidRPr="004C1039" w:rsidTr="004C1039">
        <w:trPr>
          <w:trHeight w:val="408"/>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p>
        </w:tc>
      </w:tr>
      <w:tr w:rsidR="004C1039" w:rsidRPr="004C1039" w:rsidTr="004C1039">
        <w:trPr>
          <w:trHeight w:val="16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βελόνες μιας χρήσεως κοντές και μακριές</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κουτιά</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SEPTOJECT, βελόνες μιας χρήσεως  με πλαστικό επιστόμιο σε πάχη 27g Short (040x25) &amp; 30g short (030x25) &amp; 27g Long (040x35) το κυτίο των 100 τεμαχίων .</w:t>
            </w:r>
          </w:p>
        </w:tc>
      </w:tr>
      <w:tr w:rsidR="004C1039" w:rsidRPr="004C1039" w:rsidTr="004C1039">
        <w:trPr>
          <w:trHeight w:val="16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κρύο αναισθητικό φυάλης ψεκασμού</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φιάλη</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xml:space="preserve">PULPOFLUORANE, τοπικό σπρέι για τον έλεγχο ζωτικότητας του πολφού, εξαιρετικό για την ψυξη επιφανειών ανάμιξης, σε φιάλη ψεκασμού 235ml . </w:t>
            </w:r>
          </w:p>
        </w:tc>
      </w:tr>
      <w:tr w:rsidR="004C1039" w:rsidRPr="004C1039" w:rsidTr="004C1039">
        <w:trPr>
          <w:trHeight w:val="12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3</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Ξύλινες σφήνες σε διάφορα μεγέθη και χρώματα (κουτί)</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κουτιά</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r>
      <w:tr w:rsidR="004C1039" w:rsidRPr="004C1039" w:rsidTr="004C1039">
        <w:trPr>
          <w:trHeight w:val="4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μοχλοί Bin 6.20-4</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r>
      <w:tr w:rsidR="004C1039" w:rsidRPr="004C1039" w:rsidTr="004C1039">
        <w:trPr>
          <w:trHeight w:val="6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5</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σπάθη για αναμειξη υλικών</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Νο.4342/1-3</w:t>
            </w:r>
          </w:p>
        </w:tc>
      </w:tr>
      <w:tr w:rsidR="004C1039" w:rsidRPr="004C1039" w:rsidTr="004C1039">
        <w:trPr>
          <w:trHeight w:val="4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μοχλοί Bin 6.20-3</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r>
      <w:tr w:rsidR="004C1039" w:rsidRPr="004C1039" w:rsidTr="004C1039">
        <w:trPr>
          <w:trHeight w:val="10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7</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xml:space="preserve">ριζάγρα γομφίων άνω γνάθου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τμχ</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Ριζάγρα άνω σωφρονιστήρων Νο.152/51Α ανοξείδωτη άριστης ποιότητας .</w:t>
            </w:r>
          </w:p>
        </w:tc>
      </w:tr>
      <w:tr w:rsidR="004C1039" w:rsidRPr="004C1039" w:rsidTr="004C1039">
        <w:trPr>
          <w:trHeight w:val="10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βελονοκάτοχο</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τμχ</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Βελονοκάτοχο MATHIEU Νο.2053/14 ανοξείδωτο άριστης ποιότητας .</w:t>
            </w:r>
          </w:p>
        </w:tc>
      </w:tr>
      <w:tr w:rsidR="004C1039" w:rsidRPr="004C1039" w:rsidTr="004C1039">
        <w:trPr>
          <w:trHeight w:val="12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9</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ψαλίδια κοπής ραμμάτων</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τμχ</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Χειρουργικό ψαλίδι ραμμάτων ευθύ  SPENCER Νο.1168/11 ανοξείδωτο άριστης ποιότητας .</w:t>
            </w:r>
          </w:p>
        </w:tc>
      </w:tr>
      <w:tr w:rsidR="004C1039" w:rsidRPr="004C1039" w:rsidTr="004C1039">
        <w:trPr>
          <w:trHeight w:val="18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πινελάκια τοποθέτησης υγρών και άλλων υλικών (πχ συγκ.παρ.)</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600</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τμχ</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APPLICATOR TIPS, σπογγοφόροι στυλεοί στρογγυλού σχήματος, σε χρώμα κίτρινο, μπλέ και πράσινο Regular, Μώβ το x-fine (Διατίθεται σε κυτίο των 100).</w:t>
            </w:r>
          </w:p>
        </w:tc>
      </w:tr>
      <w:tr w:rsidR="004C1039" w:rsidRPr="004C1039" w:rsidTr="004C1039">
        <w:trPr>
          <w:trHeight w:val="12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11</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πετσετάκια για ασθενή</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κουτιά</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SALIPE/A, πετσέτες για τον ασθενή αδιάβροχες σε χρώμα μπλε ή πράσινο και σε κυτίο των 500 τεμαχίων.</w:t>
            </w:r>
          </w:p>
        </w:tc>
      </w:tr>
      <w:tr w:rsidR="004C1039" w:rsidRPr="004C1039" w:rsidTr="004C1039">
        <w:trPr>
          <w:trHeight w:val="6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lastRenderedPageBreak/>
              <w:t>12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σιελαντλίες</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πακέτα</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Σιελαντλίες ευθείες, το πακέτο των 100 σιελαντλιών .</w:t>
            </w:r>
          </w:p>
        </w:tc>
      </w:tr>
      <w:tr w:rsidR="004C1039" w:rsidRPr="004C1039" w:rsidTr="004C1039">
        <w:trPr>
          <w:trHeight w:val="20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13</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ξέστρα υπερήχων για την κεφαλή υπερήχων για υπερουλική τρυγία (ενδιάμεσο μέγεθος)</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τεμάχιο</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Ξέστρα υπερήχων EMS .</w:t>
            </w:r>
          </w:p>
        </w:tc>
      </w:tr>
      <w:tr w:rsidR="004C1039" w:rsidRPr="004C1039" w:rsidTr="004C1039">
        <w:trPr>
          <w:trHeight w:val="10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14</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μεταλλική συσκευή για τεχν.τοιχωμα</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τμχ</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3587</w:t>
            </w:r>
          </w:p>
        </w:tc>
      </w:tr>
      <w:tr w:rsidR="004C1039" w:rsidRPr="004C1039" w:rsidTr="004C1039">
        <w:trPr>
          <w:trHeight w:val="18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15</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xml:space="preserve">μεταλλικό τεχνητό τοίχωμα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τμχ</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Έλασμα τεχνητού τοιχώματος IVORY Νο.3595/5mm, Νο.3596/6mm &amp; No.3597/7mm ανοξείδωτο άριστης ποιότητας και κατασκευής  ρολό του 1 μέτρου.</w:t>
            </w:r>
          </w:p>
        </w:tc>
      </w:tr>
      <w:tr w:rsidR="004C1039" w:rsidRPr="004C1039" w:rsidTr="004C1039">
        <w:trPr>
          <w:trHeight w:val="8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16</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καθρέφτης</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τεμάχιο</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καθρέπτης επιτραπέζιος σε σχήμα δοντιού 17cmx14cm.</w:t>
            </w:r>
          </w:p>
        </w:tc>
      </w:tr>
      <w:tr w:rsidR="004C1039" w:rsidRPr="004C1039" w:rsidTr="004C1039">
        <w:trPr>
          <w:trHeight w:val="10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17</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σετ λεύκανσης -λαστιχάκια</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κουτιά</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λάστιχα στίλβωσης και λείανσης οδόντων δια μικρομότορ ,  το σετ των 6 τεμαχίων (3+3).</w:t>
            </w:r>
          </w:p>
        </w:tc>
      </w:tr>
      <w:tr w:rsidR="004C1039" w:rsidRPr="004C1039" w:rsidTr="004C1039">
        <w:trPr>
          <w:trHeight w:val="10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18</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σετ λείανσης -λαστιχάκια</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τμχ</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xml:space="preserve"> λάστιχα στίλβωσης και λείανσης οδόντων δια μικρομότορ , το σετ των 2 τεμαχίων (1+1).</w:t>
            </w:r>
          </w:p>
        </w:tc>
      </w:tr>
      <w:tr w:rsidR="004C1039" w:rsidRPr="004C1039" w:rsidTr="004C1039">
        <w:trPr>
          <w:trHeight w:val="1396"/>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19</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ξέστρα υπερήχων για την κεφαλή υπερήχων για υποουλική τρυγία(ενδιάμεσο μέγεθος)</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τεμάχιο</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Ξέστρα υπερήχων EMS .</w:t>
            </w:r>
          </w:p>
        </w:tc>
      </w:tr>
      <w:tr w:rsidR="004C1039" w:rsidRPr="004C1039" w:rsidTr="004C1039">
        <w:trPr>
          <w:trHeight w:val="10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εγγλυφίδες περιστρεφόμενες</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τμχ</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Φρέζες carbide δια aerotor F.G. Ή μικρομότορ R.A. Σε διάφορα σχήματα και μεγέθη.</w:t>
            </w:r>
          </w:p>
        </w:tc>
      </w:tr>
      <w:tr w:rsidR="004C1039" w:rsidRPr="004C1039" w:rsidTr="004C1039">
        <w:trPr>
          <w:trHeight w:val="16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21</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εργαλεία τοποθέτησης ρητινών και διαμόρφωσης</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τμχ</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Εργαλεία διαμόρφωσης ρητίνης Νο.4085/01Τi, 02Ti, 03Ti, 04Ti  ανοξείδωτα με άκρα τιτανίου άριστης ποιότητας .</w:t>
            </w:r>
          </w:p>
        </w:tc>
      </w:tr>
      <w:tr w:rsidR="004C1039" w:rsidRPr="004C1039" w:rsidTr="004C1039">
        <w:trPr>
          <w:trHeight w:val="12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εγγλυφίδες χειρουργικές κωνικές ανοξείδωτες</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τμχ</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Φρέζες CARBIDE διά ευθεία χειρολαβή Η.Ρ. σχήματος κυλινδρικό Fig.C33,  σε διάφορα μεγέθη .</w:t>
            </w:r>
          </w:p>
        </w:tc>
      </w:tr>
      <w:tr w:rsidR="004C1039" w:rsidRPr="004C1039" w:rsidTr="004C1039">
        <w:trPr>
          <w:trHeight w:val="10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lastRenderedPageBreak/>
              <w:t>23</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εγγλυφίδες-διαμάντια ποικίλων σχημάτων</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τμχ</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Διαμάντια DIA-BURS για αερότορ σε διάφορα σχήματα και μεγέθη .</w:t>
            </w:r>
          </w:p>
        </w:tc>
      </w:tr>
      <w:tr w:rsidR="004C1039" w:rsidRPr="004C1039" w:rsidTr="004C1039">
        <w:trPr>
          <w:trHeight w:val="18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εγγλυφίδες κοπής μετάλλου</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τμχ</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Φρέζες Carbide κοπής και αφαίρεσης μετάλλων και κορωνών, επίπεδων εγκοπών δια αερότορ με μήκος στελέχους 19mm και ø 1,6  No. C21RX&amp; Νο. C23RX &amp; No.C21RC .</w:t>
            </w:r>
          </w:p>
        </w:tc>
      </w:tr>
      <w:tr w:rsidR="004C1039" w:rsidRPr="004C1039" w:rsidTr="004C1039">
        <w:trPr>
          <w:trHeight w:val="10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25</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εγγλυφίδες ποικίλων σχημάτων</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κυτία</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Φρέζες carbide γων.χειρολαβής δια μικρομότορ R.A. Σε διάφορα σχήματα και μεγέθη..</w:t>
            </w:r>
          </w:p>
        </w:tc>
      </w:tr>
      <w:tr w:rsidR="004C1039" w:rsidRPr="004C1039" w:rsidTr="004C1039">
        <w:trPr>
          <w:trHeight w:val="8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26</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εγγλυφίδες ποικίλων σχημάτων</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κυτία</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Φρέζες carbide δια αερότορ F.G. Σε διάφορα σχήματα και μεγέθη..</w:t>
            </w:r>
          </w:p>
        </w:tc>
      </w:tr>
      <w:tr w:rsidR="004C1039" w:rsidRPr="004C1039" w:rsidTr="004C1039">
        <w:trPr>
          <w:trHeight w:val="175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27</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xml:space="preserve">δισκάρια φθοριώσης ατομικά Νο605.621medium κ Νο 605622 large σε κυτίο των 50 ζευγών,το ζεύγος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40</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ζεύγος</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MIRAFLUOR TRAY:Ατομικά δισκάρια Νο 605.621 medium &amp; Νο. 605622 large .</w:t>
            </w:r>
          </w:p>
        </w:tc>
      </w:tr>
      <w:tr w:rsidR="004C1039" w:rsidRPr="004C1039" w:rsidTr="004C1039">
        <w:trPr>
          <w:trHeight w:val="10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28</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χαρτί (καρμπόν) άρθρωσης (κουτί των 12)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κυτία</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ΕΥΘΥ / ΠΕΤΑΛΟ</w:t>
            </w:r>
          </w:p>
        </w:tc>
      </w:tr>
      <w:tr w:rsidR="004C1039" w:rsidRPr="004C1039" w:rsidTr="004C1039">
        <w:trPr>
          <w:trHeight w:val="4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29</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καρφίδες οδοντίνης</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κυτία</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28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16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TRISTAR</w:t>
            </w:r>
          </w:p>
        </w:tc>
      </w:tr>
      <w:tr w:rsidR="004C1039" w:rsidRPr="004C1039" w:rsidTr="004C1039">
        <w:trPr>
          <w:trHeight w:val="300"/>
          <w:jc w:val="center"/>
        </w:trPr>
        <w:tc>
          <w:tcPr>
            <w:tcW w:w="960" w:type="dxa"/>
            <w:tcBorders>
              <w:top w:val="nil"/>
              <w:left w:val="nil"/>
              <w:bottom w:val="nil"/>
              <w:right w:val="nil"/>
            </w:tcBorders>
            <w:shd w:val="clear" w:color="auto" w:fill="auto"/>
            <w:noWrap/>
            <w:vAlign w:val="bottom"/>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p>
        </w:tc>
        <w:tc>
          <w:tcPr>
            <w:tcW w:w="960" w:type="dxa"/>
            <w:tcBorders>
              <w:top w:val="nil"/>
              <w:left w:val="nil"/>
              <w:bottom w:val="nil"/>
              <w:right w:val="nil"/>
            </w:tcBorders>
            <w:shd w:val="clear" w:color="auto" w:fill="auto"/>
            <w:noWrap/>
            <w:vAlign w:val="bottom"/>
            <w:hideMark/>
          </w:tcPr>
          <w:p w:rsidR="004C1039" w:rsidRPr="004C1039" w:rsidRDefault="004C1039" w:rsidP="004C1039">
            <w:pPr>
              <w:spacing w:after="0" w:line="240" w:lineRule="auto"/>
              <w:rPr>
                <w:rFonts w:ascii="Times New Roman" w:eastAsia="Times New Roman" w:hAnsi="Times New Roman" w:cs="Times New Roman"/>
                <w:sz w:val="20"/>
                <w:szCs w:val="20"/>
                <w:lang w:eastAsia="el-GR"/>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b/>
                <w:bCs/>
                <w:color w:val="000000"/>
                <w:sz w:val="20"/>
                <w:szCs w:val="20"/>
                <w:lang w:eastAsia="el-GR"/>
              </w:rPr>
            </w:pPr>
            <w:r w:rsidRPr="004C1039">
              <w:rPr>
                <w:rFonts w:ascii="Tahoma" w:eastAsia="Times New Roman" w:hAnsi="Tahoma" w:cs="Tahoma"/>
                <w:b/>
                <w:bCs/>
                <w:color w:val="000000"/>
                <w:sz w:val="20"/>
                <w:szCs w:val="20"/>
                <w:lang w:eastAsia="el-GR"/>
              </w:rPr>
              <w:t>747</w:t>
            </w:r>
          </w:p>
        </w:tc>
        <w:tc>
          <w:tcPr>
            <w:tcW w:w="960" w:type="dxa"/>
            <w:tcBorders>
              <w:top w:val="nil"/>
              <w:left w:val="nil"/>
              <w:bottom w:val="nil"/>
              <w:right w:val="nil"/>
            </w:tcBorders>
            <w:shd w:val="clear" w:color="auto" w:fill="auto"/>
            <w:noWrap/>
            <w:vAlign w:val="bottom"/>
            <w:hideMark/>
          </w:tcPr>
          <w:p w:rsidR="004C1039" w:rsidRPr="004C1039" w:rsidRDefault="004C1039" w:rsidP="004C1039">
            <w:pPr>
              <w:spacing w:after="0" w:line="240" w:lineRule="auto"/>
              <w:jc w:val="center"/>
              <w:rPr>
                <w:rFonts w:ascii="Tahoma" w:eastAsia="Times New Roman" w:hAnsi="Tahoma" w:cs="Tahoma"/>
                <w:b/>
                <w:bCs/>
                <w:color w:val="000000"/>
                <w:sz w:val="20"/>
                <w:szCs w:val="20"/>
                <w:lang w:eastAsia="el-GR"/>
              </w:rPr>
            </w:pPr>
          </w:p>
        </w:tc>
        <w:tc>
          <w:tcPr>
            <w:tcW w:w="960" w:type="dxa"/>
            <w:tcBorders>
              <w:top w:val="nil"/>
              <w:left w:val="nil"/>
              <w:bottom w:val="nil"/>
              <w:right w:val="nil"/>
            </w:tcBorders>
            <w:shd w:val="clear" w:color="auto" w:fill="auto"/>
            <w:noWrap/>
            <w:vAlign w:val="bottom"/>
            <w:hideMark/>
          </w:tcPr>
          <w:p w:rsidR="004C1039" w:rsidRPr="004C1039" w:rsidRDefault="004C1039" w:rsidP="004C1039">
            <w:pPr>
              <w:spacing w:after="0" w:line="240" w:lineRule="auto"/>
              <w:rPr>
                <w:rFonts w:ascii="Times New Roman" w:eastAsia="Times New Roman" w:hAnsi="Times New Roman" w:cs="Times New Roman"/>
                <w:sz w:val="20"/>
                <w:szCs w:val="20"/>
                <w:lang w:eastAsia="el-GR"/>
              </w:rPr>
            </w:pP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b/>
                <w:bCs/>
                <w:color w:val="000000"/>
                <w:sz w:val="20"/>
                <w:szCs w:val="20"/>
                <w:lang w:eastAsia="el-GR"/>
              </w:rPr>
            </w:pPr>
            <w:r w:rsidRPr="004C1039">
              <w:rPr>
                <w:rFonts w:ascii="Tahoma" w:eastAsia="Times New Roman" w:hAnsi="Tahoma" w:cs="Tahoma"/>
                <w:b/>
                <w:bCs/>
                <w:color w:val="000000"/>
                <w:sz w:val="20"/>
                <w:szCs w:val="20"/>
                <w:lang w:eastAsia="el-GR"/>
              </w:rPr>
              <w:t> </w:t>
            </w:r>
          </w:p>
        </w:tc>
        <w:tc>
          <w:tcPr>
            <w:tcW w:w="960" w:type="dxa"/>
            <w:tcBorders>
              <w:top w:val="nil"/>
              <w:left w:val="nil"/>
              <w:bottom w:val="nil"/>
              <w:right w:val="nil"/>
            </w:tcBorders>
            <w:shd w:val="clear" w:color="auto" w:fill="auto"/>
            <w:noWrap/>
            <w:vAlign w:val="bottom"/>
            <w:hideMark/>
          </w:tcPr>
          <w:p w:rsidR="004C1039" w:rsidRPr="004C1039" w:rsidRDefault="004C1039" w:rsidP="004C1039">
            <w:pPr>
              <w:spacing w:after="0" w:line="240" w:lineRule="auto"/>
              <w:jc w:val="center"/>
              <w:rPr>
                <w:rFonts w:ascii="Tahoma" w:eastAsia="Times New Roman" w:hAnsi="Tahoma" w:cs="Tahoma"/>
                <w:b/>
                <w:bCs/>
                <w:color w:val="000000"/>
                <w:sz w:val="20"/>
                <w:szCs w:val="20"/>
                <w:lang w:eastAsia="el-GR"/>
              </w:rPr>
            </w:pP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b/>
                <w:bCs/>
                <w:color w:val="000000"/>
                <w:sz w:val="20"/>
                <w:szCs w:val="20"/>
                <w:lang w:eastAsia="el-GR"/>
              </w:rPr>
            </w:pPr>
            <w:bookmarkStart w:id="9" w:name="RANGE!H32"/>
            <w:r w:rsidRPr="004C1039">
              <w:rPr>
                <w:rFonts w:ascii="Tahoma" w:eastAsia="Times New Roman" w:hAnsi="Tahoma" w:cs="Tahoma"/>
                <w:b/>
                <w:bCs/>
                <w:color w:val="000000"/>
                <w:sz w:val="20"/>
                <w:szCs w:val="20"/>
                <w:lang w:eastAsia="el-GR"/>
              </w:rPr>
              <w:t> </w:t>
            </w:r>
            <w:bookmarkEnd w:id="9"/>
          </w:p>
        </w:tc>
        <w:tc>
          <w:tcPr>
            <w:tcW w:w="1660" w:type="dxa"/>
            <w:tcBorders>
              <w:top w:val="nil"/>
              <w:left w:val="nil"/>
              <w:bottom w:val="nil"/>
              <w:right w:val="nil"/>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b/>
                <w:bCs/>
                <w:color w:val="000000"/>
                <w:sz w:val="20"/>
                <w:szCs w:val="20"/>
                <w:lang w:eastAsia="el-GR"/>
              </w:rPr>
            </w:pPr>
          </w:p>
        </w:tc>
      </w:tr>
    </w:tbl>
    <w:p w:rsidR="004C1039" w:rsidRDefault="004C1039"/>
    <w:tbl>
      <w:tblPr>
        <w:tblW w:w="8654" w:type="dxa"/>
        <w:jc w:val="center"/>
        <w:tblLook w:val="04A0" w:firstRow="1" w:lastRow="0" w:firstColumn="1" w:lastColumn="0" w:noHBand="0" w:noVBand="1"/>
      </w:tblPr>
      <w:tblGrid>
        <w:gridCol w:w="6020"/>
        <w:gridCol w:w="1580"/>
        <w:gridCol w:w="1054"/>
      </w:tblGrid>
      <w:tr w:rsidR="004C1039" w:rsidRPr="004C1039" w:rsidTr="00A22CCD">
        <w:trPr>
          <w:trHeight w:val="510"/>
          <w:jc w:val="center"/>
        </w:trPr>
        <w:tc>
          <w:tcPr>
            <w:tcW w:w="6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 xml:space="preserve">ΣΥΝΟΛΟ  ΥΠΟΟΜΑΔΑΣ </w:t>
            </w:r>
            <w:r>
              <w:rPr>
                <w:rFonts w:ascii="Calibri" w:eastAsia="Times New Roman" w:hAnsi="Calibri" w:cs="Calibri"/>
                <w:b/>
                <w:bCs/>
                <w:color w:val="000000"/>
                <w:lang w:eastAsia="el-GR"/>
              </w:rPr>
              <w:t>Γ</w:t>
            </w:r>
            <w:r w:rsidRPr="004C1039">
              <w:rPr>
                <w:rFonts w:ascii="Calibri" w:eastAsia="Times New Roman" w:hAnsi="Calibri" w:cs="Calibri"/>
                <w:b/>
                <w:bCs/>
                <w:color w:val="000000"/>
                <w:lang w:eastAsia="el-GR"/>
              </w:rPr>
              <w:t xml:space="preserve"> </w:t>
            </w:r>
          </w:p>
          <w:p w:rsidR="004C1039" w:rsidRPr="004C1039" w:rsidRDefault="004C1039" w:rsidP="00A22CCD">
            <w:pPr>
              <w:spacing w:after="0" w:line="240" w:lineRule="auto"/>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w:t>
            </w:r>
            <w:r w:rsidRPr="004C1039">
              <w:rPr>
                <w:rFonts w:eastAsia="Times New Roman" w:cstheme="minorHAnsi"/>
                <w:b/>
                <w:bCs/>
                <w:color w:val="000000"/>
                <w:sz w:val="20"/>
                <w:szCs w:val="20"/>
                <w:lang w:eastAsia="el-GR"/>
              </w:rPr>
              <w:t>ΟΔΟΝΤΙΑΤΡΙΚΟ ΥΛΙΚΟ</w:t>
            </w:r>
            <w:r w:rsidRPr="004C1039">
              <w:rPr>
                <w:rFonts w:ascii="Calibri" w:eastAsia="Times New Roman" w:hAnsi="Calibri" w:cs="Calibri"/>
                <w:b/>
                <w:bCs/>
                <w:color w:val="000000"/>
                <w:lang w:eastAsia="el-GR"/>
              </w:rPr>
              <w:t xml:space="preserve">)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 xml:space="preserve">ΚΑΘΑΡΟ ΠΟΣΟ </w:t>
            </w:r>
            <w:r>
              <w:rPr>
                <w:rFonts w:ascii="Calibri" w:eastAsia="Times New Roman" w:hAnsi="Calibri" w:cs="Calibri"/>
                <w:b/>
                <w:bCs/>
                <w:color w:val="000000"/>
                <w:lang w:eastAsia="el-GR"/>
              </w:rPr>
              <w:t>€</w:t>
            </w:r>
          </w:p>
        </w:tc>
        <w:tc>
          <w:tcPr>
            <w:tcW w:w="1054" w:type="dxa"/>
            <w:tcBorders>
              <w:top w:val="single" w:sz="4" w:space="0" w:color="auto"/>
              <w:left w:val="nil"/>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jc w:val="center"/>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ΤΕΛΙΚΗ ΤΙΜΗ</w:t>
            </w:r>
            <w:r>
              <w:rPr>
                <w:rFonts w:ascii="Calibri" w:eastAsia="Times New Roman" w:hAnsi="Calibri" w:cs="Calibri"/>
                <w:b/>
                <w:bCs/>
                <w:color w:val="000000"/>
                <w:lang w:eastAsia="el-GR"/>
              </w:rPr>
              <w:t xml:space="preserve"> €</w:t>
            </w:r>
          </w:p>
        </w:tc>
      </w:tr>
      <w:tr w:rsidR="004C1039" w:rsidRPr="004C1039" w:rsidTr="00A22CCD">
        <w:trPr>
          <w:trHeight w:val="255"/>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t>ΥΠΟΟΜΑΔΑ Γ</w:t>
            </w:r>
            <w:r>
              <w:rPr>
                <w:rFonts w:ascii="Calibri" w:eastAsia="Times New Roman" w:hAnsi="Calibri" w:cs="Calibri"/>
                <w:b/>
                <w:bCs/>
                <w:color w:val="000000"/>
                <w:lang w:eastAsia="el-GR"/>
              </w:rPr>
              <w:t xml:space="preserve">1 - </w:t>
            </w:r>
            <w:r w:rsidRPr="004C1039">
              <w:rPr>
                <w:rFonts w:ascii="Calibri" w:eastAsia="Times New Roman" w:hAnsi="Calibri" w:cs="Calibri"/>
                <w:b/>
                <w:bCs/>
                <w:color w:val="000000"/>
                <w:lang w:eastAsia="el-GR"/>
              </w:rPr>
              <w:t>ΦΠΑ 6%</w:t>
            </w:r>
          </w:p>
        </w:tc>
        <w:tc>
          <w:tcPr>
            <w:tcW w:w="1580"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c>
          <w:tcPr>
            <w:tcW w:w="1054"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r>
      <w:tr w:rsidR="004C1039" w:rsidRPr="004C1039" w:rsidTr="00A22CCD">
        <w:trPr>
          <w:trHeight w:val="255"/>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t>ΥΠΟΟΜΑΔΑ Γ</w:t>
            </w:r>
            <w:r>
              <w:rPr>
                <w:rFonts w:ascii="Calibri" w:eastAsia="Times New Roman" w:hAnsi="Calibri" w:cs="Calibri"/>
                <w:b/>
                <w:bCs/>
                <w:color w:val="000000"/>
                <w:lang w:eastAsia="el-GR"/>
              </w:rPr>
              <w:t xml:space="preserve">2 - </w:t>
            </w:r>
            <w:r w:rsidRPr="004C1039">
              <w:rPr>
                <w:rFonts w:ascii="Calibri" w:eastAsia="Times New Roman" w:hAnsi="Calibri" w:cs="Calibri"/>
                <w:b/>
                <w:bCs/>
                <w:color w:val="000000"/>
                <w:lang w:eastAsia="el-GR"/>
              </w:rPr>
              <w:t>ΦΠΑ13%</w:t>
            </w:r>
          </w:p>
        </w:tc>
        <w:tc>
          <w:tcPr>
            <w:tcW w:w="1580"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c>
          <w:tcPr>
            <w:tcW w:w="1054"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r>
      <w:tr w:rsidR="004C1039" w:rsidRPr="004C1039" w:rsidTr="00A22CCD">
        <w:trPr>
          <w:trHeight w:val="255"/>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t>ΥΠΟΟΜΑΔΑ Γ</w:t>
            </w:r>
            <w:r>
              <w:rPr>
                <w:rFonts w:ascii="Calibri" w:eastAsia="Times New Roman" w:hAnsi="Calibri" w:cs="Calibri"/>
                <w:b/>
                <w:bCs/>
                <w:color w:val="000000"/>
                <w:lang w:eastAsia="el-GR"/>
              </w:rPr>
              <w:t xml:space="preserve">3 - </w:t>
            </w:r>
            <w:r w:rsidRPr="004C1039">
              <w:rPr>
                <w:rFonts w:ascii="Calibri" w:eastAsia="Times New Roman" w:hAnsi="Calibri" w:cs="Calibri"/>
                <w:b/>
                <w:bCs/>
                <w:color w:val="000000"/>
                <w:lang w:eastAsia="el-GR"/>
              </w:rPr>
              <w:t>ΦΠΑ 24%</w:t>
            </w:r>
          </w:p>
        </w:tc>
        <w:tc>
          <w:tcPr>
            <w:tcW w:w="1580"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c>
          <w:tcPr>
            <w:tcW w:w="1054"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r>
      <w:tr w:rsidR="004C1039" w:rsidRPr="004C1039" w:rsidTr="00A22CCD">
        <w:trPr>
          <w:trHeight w:val="255"/>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ΣΥΝΟΛΟ</w:t>
            </w:r>
          </w:p>
        </w:tc>
        <w:tc>
          <w:tcPr>
            <w:tcW w:w="1580"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c>
          <w:tcPr>
            <w:tcW w:w="1054"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r>
    </w:tbl>
    <w:p w:rsidR="00CA0663" w:rsidRDefault="00CA0663"/>
    <w:p w:rsidR="004C1039" w:rsidRDefault="004C1039">
      <w:pPr>
        <w:rPr>
          <w:rFonts w:ascii="Calibri" w:eastAsia="Calibri" w:hAnsi="Calibri" w:cs="Calibri"/>
          <w:b/>
          <w:bCs/>
          <w:sz w:val="24"/>
          <w:szCs w:val="24"/>
        </w:rPr>
      </w:pPr>
      <w:r w:rsidRPr="004C1039">
        <w:rPr>
          <w:rFonts w:ascii="Calibri" w:eastAsia="Calibri" w:hAnsi="Calibri" w:cs="Calibri"/>
          <w:b/>
          <w:bCs/>
          <w:sz w:val="24"/>
          <w:szCs w:val="24"/>
        </w:rPr>
        <w:t>ΟΜΑΔΑ Δ: ΑΠΟΛΥΜΑΝΤΙΚΟ ΥΛΙΚΟ</w:t>
      </w:r>
    </w:p>
    <w:p w:rsidR="004C1039" w:rsidRDefault="004C1039">
      <w:pPr>
        <w:rPr>
          <w:rFonts w:ascii="Calibri" w:eastAsia="Calibri" w:hAnsi="Calibri" w:cs="Calibri"/>
          <w:b/>
          <w:bCs/>
          <w:u w:val="single"/>
        </w:rPr>
      </w:pPr>
      <w:r w:rsidRPr="004C1039">
        <w:rPr>
          <w:rFonts w:ascii="Calibri" w:eastAsia="Calibri" w:hAnsi="Calibri" w:cs="Calibri"/>
          <w:b/>
          <w:bCs/>
          <w:u w:val="single"/>
        </w:rPr>
        <w:t>ΥΠΟΟΜΑΔΑ Δ.1: ΑΠΟΛΥΜΑΝΤΙΚΟ ΥΛΙΚΟ με Φ.Π.Α. 6%</w:t>
      </w:r>
    </w:p>
    <w:tbl>
      <w:tblPr>
        <w:tblW w:w="9774" w:type="dxa"/>
        <w:jc w:val="center"/>
        <w:tblLook w:val="04A0" w:firstRow="1" w:lastRow="0" w:firstColumn="1" w:lastColumn="0" w:noHBand="0" w:noVBand="1"/>
      </w:tblPr>
      <w:tblGrid>
        <w:gridCol w:w="699"/>
        <w:gridCol w:w="3320"/>
        <w:gridCol w:w="1011"/>
        <w:gridCol w:w="1064"/>
        <w:gridCol w:w="1520"/>
        <w:gridCol w:w="960"/>
        <w:gridCol w:w="1200"/>
      </w:tblGrid>
      <w:tr w:rsidR="004C1039" w:rsidRPr="004C1039" w:rsidTr="00CA0663">
        <w:trPr>
          <w:trHeight w:val="61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Α/Α</w:t>
            </w:r>
          </w:p>
        </w:tc>
        <w:tc>
          <w:tcPr>
            <w:tcW w:w="3320" w:type="dxa"/>
            <w:tcBorders>
              <w:top w:val="single" w:sz="8" w:space="0" w:color="auto"/>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xml:space="preserve">Είδος </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Ποσότητα</w:t>
            </w:r>
          </w:p>
        </w:tc>
        <w:tc>
          <w:tcPr>
            <w:tcW w:w="1064" w:type="dxa"/>
            <w:tcBorders>
              <w:top w:val="single" w:sz="8" w:space="0" w:color="auto"/>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Ενδεικτική τιμή μονάδας</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Αξία (χωρίς ΦΠΑ)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ΦΠΑ</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Αξία (με ΦΠΑ)</w:t>
            </w:r>
          </w:p>
        </w:tc>
      </w:tr>
      <w:tr w:rsidR="004C1039" w:rsidRPr="004C1039" w:rsidTr="00CA0663">
        <w:trPr>
          <w:trHeight w:val="1963"/>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lastRenderedPageBreak/>
              <w:t>1</w:t>
            </w:r>
          </w:p>
        </w:tc>
        <w:tc>
          <w:tcPr>
            <w:tcW w:w="33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Ισχυρό αντισηπτικό  χεριών-πολυαλκοολούχο δλμ- με δραστικά συστατικά συνδυασμό ισοπροπανολης και n-προπανολης  περιεκτικότητας άνω του 75% με επιπλέον ενυδατικούς παράγοντες. Το προϊόν να μην περιέχει χρώμα ή άλλες πρόσθετες χημικές απολυμαντικές ουσίες και να έχει διακριτό άρωμα. Να έχει έγκριση από ΕΟΦ. Μονάδα ορίζεται το μπουκάλι</w:t>
            </w:r>
          </w:p>
        </w:tc>
        <w:tc>
          <w:tcPr>
            <w:tcW w:w="1011"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120</w:t>
            </w:r>
          </w:p>
        </w:tc>
        <w:tc>
          <w:tcPr>
            <w:tcW w:w="1064"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r>
      <w:tr w:rsidR="004C1039" w:rsidRPr="004C1039" w:rsidTr="00CA0663">
        <w:trPr>
          <w:trHeight w:val="213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w:t>
            </w:r>
          </w:p>
        </w:tc>
        <w:tc>
          <w:tcPr>
            <w:tcW w:w="33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Απολυμαντικός και καθαριστικός αφρός για οδοντιατρική και γυναικολογική έδρα που να περιέχει 20% προπανόλη-2, 10% αιθανόλη, 0,2% benzalconium και 0,01% γλυκοπρωταμίνη (φιάλη 750ml). Να καλύπτει πλήρες φάσμα δράσης συμπ. ΤΒ και να μην καταστρέφει τα πλαστικά. Να έχει έγκριση από ΕΟΦ και ΓΧΚ/ΕΜΧΠ. Να φέρει σήμανση CE. Μονάδα ορίζεται η φιάλη</w:t>
            </w:r>
          </w:p>
        </w:tc>
        <w:tc>
          <w:tcPr>
            <w:tcW w:w="1011"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50</w:t>
            </w:r>
          </w:p>
        </w:tc>
        <w:tc>
          <w:tcPr>
            <w:tcW w:w="1064"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r>
      <w:tr w:rsidR="004C1039" w:rsidRPr="004C1039" w:rsidTr="00CA0663">
        <w:trPr>
          <w:trHeight w:val="1681"/>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3</w:t>
            </w:r>
          </w:p>
        </w:tc>
        <w:tc>
          <w:tcPr>
            <w:tcW w:w="33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Απολυμαντικό για οδοντιατρικά περιστρεφόμενα εργαλεία. Να περιέχει προπυλενογλυκόλη και υδροξειδίου του καλίου. Έτοιμο προς χρήση. Να έχει καταχώρηση στο ΓΧΚ/ΕΜΧΠ. Να φέρει σήμανση CE. Φιάλη των 2 λίτρων. Μονάδα ορίζεται η φιάλη</w:t>
            </w:r>
          </w:p>
        </w:tc>
        <w:tc>
          <w:tcPr>
            <w:tcW w:w="1011"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4</w:t>
            </w:r>
          </w:p>
        </w:tc>
        <w:tc>
          <w:tcPr>
            <w:tcW w:w="1064"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r>
      <w:tr w:rsidR="004C1039" w:rsidRPr="004C1039" w:rsidTr="00CA0663">
        <w:trPr>
          <w:trHeight w:val="2386"/>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4</w:t>
            </w:r>
          </w:p>
        </w:tc>
        <w:tc>
          <w:tcPr>
            <w:tcW w:w="33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Απολυμαντικό-Απορρυπαντικό για χειρουργικά εργαλεία.  Περιεκτικότητα σε μονοένυδρο υπερανθρακικό νάτριο και TAED. Με 1 λίτρο νερό δημιουργείται ισχυρό δλμ υπεροξικού οξέος.ί&gt;1000pmm) 1δοχείο = 1.5 κιλά. Να καλύπτει πλήρες φάσμα συμπ. σπόρων στα 15 λεπτά. Να διαθέτει πιστοποιητικά συμβατότητας με εργαλεία. Να κατατεθούν. Να φέρει σήμανση CE. Να έχει καταχώρηση στο ΓΧΚ/ΕΜΧΠ. Μονάδα ορίζεται το δοχείο.</w:t>
            </w:r>
          </w:p>
        </w:tc>
        <w:tc>
          <w:tcPr>
            <w:tcW w:w="1011"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4</w:t>
            </w:r>
          </w:p>
        </w:tc>
        <w:tc>
          <w:tcPr>
            <w:tcW w:w="1064"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r>
      <w:tr w:rsidR="004C1039" w:rsidRPr="004C1039" w:rsidTr="00CA0663">
        <w:trPr>
          <w:trHeight w:val="1541"/>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5</w:t>
            </w:r>
          </w:p>
        </w:tc>
        <w:tc>
          <w:tcPr>
            <w:tcW w:w="33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Απολυμαντικό-Απορρυπαντικό για χειρουργικά εργαλεία και ειδικότερα για ευαίσθητα εύκαμπτα εργαλεία. Να περιέχει ως δραστική ουσία την γλυκοπρωταμίνη. Να φέρει σήμανση CE. Να έχει καταχώρηση στο ΓΧΚ/ΕΜΧΠ. Φιάλη 2 λίτρων. Μονάδα ορίζεται η φιάλη</w:t>
            </w:r>
          </w:p>
        </w:tc>
        <w:tc>
          <w:tcPr>
            <w:tcW w:w="1011"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4</w:t>
            </w:r>
          </w:p>
        </w:tc>
        <w:tc>
          <w:tcPr>
            <w:tcW w:w="1064"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r>
      <w:tr w:rsidR="004C1039" w:rsidRPr="004C1039" w:rsidTr="00CA0663">
        <w:trPr>
          <w:trHeight w:val="1975"/>
          <w:jc w:val="center"/>
        </w:trPr>
        <w:tc>
          <w:tcPr>
            <w:tcW w:w="699" w:type="dxa"/>
            <w:tcBorders>
              <w:top w:val="nil"/>
              <w:left w:val="single" w:sz="8" w:space="0" w:color="auto"/>
              <w:bottom w:val="single" w:sz="8" w:space="0" w:color="auto"/>
              <w:right w:val="single" w:sz="8" w:space="0" w:color="auto"/>
            </w:tcBorders>
            <w:shd w:val="clear" w:color="000000" w:fill="FFFFFF"/>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6</w:t>
            </w:r>
          </w:p>
        </w:tc>
        <w:tc>
          <w:tcPr>
            <w:tcW w:w="3320" w:type="dxa"/>
            <w:tcBorders>
              <w:top w:val="nil"/>
              <w:left w:val="nil"/>
              <w:bottom w:val="single" w:sz="8" w:space="0" w:color="auto"/>
              <w:right w:val="single" w:sz="8" w:space="0" w:color="auto"/>
            </w:tcBorders>
            <w:shd w:val="clear" w:color="000000" w:fill="FFFFFF"/>
            <w:vAlign w:val="center"/>
            <w:hideMark/>
          </w:tcPr>
          <w:p w:rsidR="004C1039" w:rsidRPr="004C1039" w:rsidRDefault="004C1039" w:rsidP="004C1039">
            <w:pPr>
              <w:spacing w:after="0" w:line="240" w:lineRule="auto"/>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Σποροκτόνος καθαριστικός απολυμαντικός αφρός για τις κεφαλές υπερήχων χωρίς την ανάγκη καθαρισμού μετά την πλύση. Απολυμαίνει ενάντια σους μύκητες και HIV χωρίς να προκαλεί φθορά στις κεφαλές των υπερήχων. Να κατατεθούν πιστοποιητικά. Να έχει έγκριση από ΕΟΦ. Να φέρει σήμανση CE. Μπουκάλι 750 ml. Μονάδα ορίζεται το μπουκάλι</w:t>
            </w:r>
          </w:p>
        </w:tc>
        <w:tc>
          <w:tcPr>
            <w:tcW w:w="1011" w:type="dxa"/>
            <w:tcBorders>
              <w:top w:val="nil"/>
              <w:left w:val="nil"/>
              <w:bottom w:val="single" w:sz="8" w:space="0" w:color="auto"/>
              <w:right w:val="single" w:sz="8" w:space="0" w:color="auto"/>
            </w:tcBorders>
            <w:shd w:val="clear" w:color="000000" w:fill="FFFFFF"/>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12</w:t>
            </w:r>
          </w:p>
        </w:tc>
        <w:tc>
          <w:tcPr>
            <w:tcW w:w="1064"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000000" w:fill="FFFFFF"/>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6%</w:t>
            </w:r>
          </w:p>
        </w:tc>
        <w:tc>
          <w:tcPr>
            <w:tcW w:w="1200" w:type="dxa"/>
            <w:tcBorders>
              <w:top w:val="nil"/>
              <w:left w:val="nil"/>
              <w:bottom w:val="single" w:sz="8" w:space="0" w:color="auto"/>
              <w:right w:val="single" w:sz="8" w:space="0" w:color="auto"/>
            </w:tcBorders>
            <w:shd w:val="clear" w:color="000000" w:fill="FFFFFF"/>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w:t>
            </w:r>
          </w:p>
        </w:tc>
      </w:tr>
      <w:tr w:rsidR="004C1039" w:rsidRPr="004C1039" w:rsidTr="00CA0663">
        <w:trPr>
          <w:trHeight w:val="300"/>
          <w:jc w:val="center"/>
        </w:trPr>
        <w:tc>
          <w:tcPr>
            <w:tcW w:w="699" w:type="dxa"/>
            <w:tcBorders>
              <w:top w:val="nil"/>
              <w:left w:val="nil"/>
              <w:bottom w:val="nil"/>
              <w:right w:val="nil"/>
            </w:tcBorders>
            <w:shd w:val="clear" w:color="auto" w:fill="auto"/>
            <w:noWrap/>
            <w:vAlign w:val="bottom"/>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p>
        </w:tc>
        <w:tc>
          <w:tcPr>
            <w:tcW w:w="3320" w:type="dxa"/>
            <w:tcBorders>
              <w:top w:val="nil"/>
              <w:left w:val="nil"/>
              <w:bottom w:val="nil"/>
              <w:right w:val="nil"/>
            </w:tcBorders>
            <w:shd w:val="clear" w:color="auto" w:fill="auto"/>
            <w:noWrap/>
            <w:vAlign w:val="bottom"/>
            <w:hideMark/>
          </w:tcPr>
          <w:p w:rsidR="004C1039" w:rsidRPr="004C1039" w:rsidRDefault="004C1039" w:rsidP="004C1039">
            <w:pPr>
              <w:spacing w:after="0" w:line="240" w:lineRule="auto"/>
              <w:rPr>
                <w:rFonts w:ascii="Times New Roman" w:eastAsia="Times New Roman" w:hAnsi="Times New Roman" w:cs="Times New Roman"/>
                <w:sz w:val="20"/>
                <w:szCs w:val="20"/>
                <w:lang w:eastAsia="el-GR"/>
              </w:rPr>
            </w:pPr>
          </w:p>
        </w:tc>
        <w:tc>
          <w:tcPr>
            <w:tcW w:w="1011" w:type="dxa"/>
            <w:tcBorders>
              <w:top w:val="nil"/>
              <w:left w:val="single" w:sz="8" w:space="0" w:color="auto"/>
              <w:bottom w:val="single" w:sz="8" w:space="0" w:color="auto"/>
              <w:right w:val="single" w:sz="8" w:space="0" w:color="auto"/>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b/>
                <w:bCs/>
                <w:color w:val="000000"/>
                <w:sz w:val="20"/>
                <w:szCs w:val="20"/>
                <w:lang w:eastAsia="el-GR"/>
              </w:rPr>
            </w:pPr>
            <w:r w:rsidRPr="004C1039">
              <w:rPr>
                <w:rFonts w:ascii="Tahoma" w:eastAsia="Times New Roman" w:hAnsi="Tahoma" w:cs="Tahoma"/>
                <w:b/>
                <w:bCs/>
                <w:color w:val="000000"/>
                <w:sz w:val="20"/>
                <w:szCs w:val="20"/>
                <w:lang w:eastAsia="el-GR"/>
              </w:rPr>
              <w:t>194</w:t>
            </w:r>
          </w:p>
        </w:tc>
        <w:tc>
          <w:tcPr>
            <w:tcW w:w="1064" w:type="dxa"/>
            <w:tcBorders>
              <w:top w:val="nil"/>
              <w:left w:val="nil"/>
              <w:bottom w:val="nil"/>
              <w:right w:val="nil"/>
            </w:tcBorders>
            <w:shd w:val="clear" w:color="auto" w:fill="auto"/>
            <w:noWrap/>
            <w:vAlign w:val="bottom"/>
            <w:hideMark/>
          </w:tcPr>
          <w:p w:rsidR="004C1039" w:rsidRPr="004C1039" w:rsidRDefault="004C1039" w:rsidP="004C1039">
            <w:pPr>
              <w:spacing w:after="0" w:line="240" w:lineRule="auto"/>
              <w:jc w:val="center"/>
              <w:rPr>
                <w:rFonts w:ascii="Tahoma" w:eastAsia="Times New Roman" w:hAnsi="Tahoma" w:cs="Tahoma"/>
                <w:b/>
                <w:bCs/>
                <w:color w:val="000000"/>
                <w:sz w:val="20"/>
                <w:szCs w:val="20"/>
                <w:lang w:eastAsia="el-GR"/>
              </w:rPr>
            </w:pP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b/>
                <w:bCs/>
                <w:color w:val="000000"/>
                <w:sz w:val="20"/>
                <w:szCs w:val="20"/>
                <w:lang w:eastAsia="el-GR"/>
              </w:rPr>
            </w:pPr>
            <w:r w:rsidRPr="004C1039">
              <w:rPr>
                <w:rFonts w:ascii="Tahoma" w:eastAsia="Times New Roman" w:hAnsi="Tahoma" w:cs="Tahoma"/>
                <w:b/>
                <w:bCs/>
                <w:color w:val="000000"/>
                <w:sz w:val="20"/>
                <w:szCs w:val="20"/>
                <w:lang w:eastAsia="el-GR"/>
              </w:rPr>
              <w:t> </w:t>
            </w:r>
          </w:p>
        </w:tc>
        <w:tc>
          <w:tcPr>
            <w:tcW w:w="960" w:type="dxa"/>
            <w:tcBorders>
              <w:top w:val="nil"/>
              <w:left w:val="nil"/>
              <w:bottom w:val="nil"/>
              <w:right w:val="nil"/>
            </w:tcBorders>
            <w:shd w:val="clear" w:color="auto" w:fill="auto"/>
            <w:noWrap/>
            <w:vAlign w:val="bottom"/>
            <w:hideMark/>
          </w:tcPr>
          <w:p w:rsidR="004C1039" w:rsidRPr="004C1039" w:rsidRDefault="004C1039" w:rsidP="004C1039">
            <w:pPr>
              <w:spacing w:after="0" w:line="240" w:lineRule="auto"/>
              <w:jc w:val="center"/>
              <w:rPr>
                <w:rFonts w:ascii="Tahoma" w:eastAsia="Times New Roman" w:hAnsi="Tahoma" w:cs="Tahoma"/>
                <w:b/>
                <w:bCs/>
                <w:color w:val="000000"/>
                <w:sz w:val="20"/>
                <w:szCs w:val="20"/>
                <w:lang w:eastAsia="el-GR"/>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b/>
                <w:bCs/>
                <w:color w:val="000000"/>
                <w:sz w:val="20"/>
                <w:szCs w:val="20"/>
                <w:lang w:eastAsia="el-GR"/>
              </w:rPr>
            </w:pPr>
            <w:r w:rsidRPr="004C1039">
              <w:rPr>
                <w:rFonts w:ascii="Tahoma" w:eastAsia="Times New Roman" w:hAnsi="Tahoma" w:cs="Tahoma"/>
                <w:b/>
                <w:bCs/>
                <w:color w:val="000000"/>
                <w:sz w:val="20"/>
                <w:szCs w:val="20"/>
                <w:lang w:eastAsia="el-GR"/>
              </w:rPr>
              <w:t> </w:t>
            </w:r>
          </w:p>
        </w:tc>
      </w:tr>
    </w:tbl>
    <w:p w:rsidR="00CA0663" w:rsidRDefault="00CA0663">
      <w:pPr>
        <w:rPr>
          <w:rFonts w:ascii="Calibri" w:eastAsia="Calibri" w:hAnsi="Calibri" w:cs="Calibri"/>
          <w:b/>
          <w:bCs/>
          <w:u w:val="single"/>
        </w:rPr>
      </w:pPr>
    </w:p>
    <w:p w:rsidR="00CA0663" w:rsidRDefault="00CA0663">
      <w:pPr>
        <w:rPr>
          <w:rFonts w:ascii="Calibri" w:eastAsia="Calibri" w:hAnsi="Calibri" w:cs="Calibri"/>
          <w:b/>
          <w:bCs/>
          <w:u w:val="single"/>
        </w:rPr>
      </w:pPr>
    </w:p>
    <w:p w:rsidR="00CA0663" w:rsidRDefault="00CA0663">
      <w:pPr>
        <w:rPr>
          <w:rFonts w:ascii="Calibri" w:eastAsia="Calibri" w:hAnsi="Calibri" w:cs="Calibri"/>
          <w:b/>
          <w:bCs/>
          <w:u w:val="single"/>
        </w:rPr>
      </w:pPr>
    </w:p>
    <w:p w:rsidR="00CA0663" w:rsidRDefault="00CA0663">
      <w:pPr>
        <w:rPr>
          <w:rFonts w:ascii="Calibri" w:eastAsia="Calibri" w:hAnsi="Calibri" w:cs="Calibri"/>
          <w:b/>
          <w:bCs/>
          <w:u w:val="single"/>
        </w:rPr>
      </w:pPr>
    </w:p>
    <w:p w:rsidR="00CA0663" w:rsidRDefault="00CA0663">
      <w:pPr>
        <w:rPr>
          <w:rFonts w:ascii="Calibri" w:eastAsia="Calibri" w:hAnsi="Calibri" w:cs="Calibri"/>
          <w:b/>
          <w:bCs/>
          <w:u w:val="single"/>
        </w:rPr>
      </w:pPr>
    </w:p>
    <w:p w:rsidR="004C1039" w:rsidRDefault="004C1039">
      <w:pPr>
        <w:rPr>
          <w:rFonts w:ascii="Calibri" w:eastAsia="Calibri" w:hAnsi="Calibri" w:cs="Calibri"/>
          <w:b/>
          <w:bCs/>
          <w:u w:val="single"/>
        </w:rPr>
      </w:pPr>
      <w:r w:rsidRPr="004C1039">
        <w:rPr>
          <w:rFonts w:ascii="Calibri" w:eastAsia="Calibri" w:hAnsi="Calibri" w:cs="Calibri"/>
          <w:b/>
          <w:bCs/>
          <w:u w:val="single"/>
        </w:rPr>
        <w:lastRenderedPageBreak/>
        <w:t>ΟΜΑΔΑ Δ.2: ΑΠΟΛΥΜΑΝΤΙΚΟ ΥΛΙΚΟ με Φ.Π.Α. 24%</w:t>
      </w:r>
    </w:p>
    <w:tbl>
      <w:tblPr>
        <w:tblW w:w="7880" w:type="dxa"/>
        <w:jc w:val="center"/>
        <w:tblLook w:val="04A0" w:firstRow="1" w:lastRow="0" w:firstColumn="1" w:lastColumn="0" w:noHBand="0" w:noVBand="1"/>
      </w:tblPr>
      <w:tblGrid>
        <w:gridCol w:w="960"/>
        <w:gridCol w:w="1500"/>
        <w:gridCol w:w="1011"/>
        <w:gridCol w:w="1064"/>
        <w:gridCol w:w="1520"/>
        <w:gridCol w:w="960"/>
        <w:gridCol w:w="1020"/>
      </w:tblGrid>
      <w:tr w:rsidR="004C1039" w:rsidRPr="004C1039" w:rsidTr="004C1039">
        <w:trPr>
          <w:trHeight w:val="610"/>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Α/Α</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 xml:space="preserve">Είδος υλικού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Ποσότητα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Ενδεικτική τιμή μονάδος</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Αξία (χωρίς ΦΠΑ)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ΦΠΑ</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b/>
                <w:bCs/>
                <w:color w:val="000000"/>
                <w:sz w:val="16"/>
                <w:szCs w:val="16"/>
                <w:lang w:eastAsia="el-GR"/>
              </w:rPr>
            </w:pPr>
            <w:r w:rsidRPr="004C1039">
              <w:rPr>
                <w:rFonts w:ascii="Tahoma" w:eastAsia="Times New Roman" w:hAnsi="Tahoma" w:cs="Tahoma"/>
                <w:b/>
                <w:bCs/>
                <w:color w:val="000000"/>
                <w:sz w:val="16"/>
                <w:szCs w:val="16"/>
                <w:lang w:eastAsia="el-GR"/>
              </w:rPr>
              <w:t>Αξία (με ΦΠΑ)</w:t>
            </w:r>
          </w:p>
        </w:tc>
      </w:tr>
      <w:tr w:rsidR="004C1039" w:rsidRPr="004C1039" w:rsidTr="004C1039">
        <w:trPr>
          <w:trHeight w:val="12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1</w:t>
            </w:r>
          </w:p>
        </w:tc>
        <w:tc>
          <w:tcPr>
            <w:tcW w:w="150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xml:space="preserve"> Αντλία ψεκασμού -είδος παρελκόμενο  με το απολυμαντικό που περιγράφεται στον κωδικό  2</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0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r>
      <w:tr w:rsidR="004C1039" w:rsidRPr="004C1039" w:rsidTr="004C1039">
        <w:trPr>
          <w:trHeight w:val="101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w:t>
            </w:r>
          </w:p>
        </w:tc>
        <w:tc>
          <w:tcPr>
            <w:tcW w:w="150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Αντλία-είδος παρελκόμενο με το αντισηπτικό που περιγράφεται στον κωδικό  1</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02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r>
      <w:tr w:rsidR="004C1039" w:rsidRPr="004C1039" w:rsidTr="004C1039">
        <w:trPr>
          <w:trHeight w:val="161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3</w:t>
            </w:r>
          </w:p>
        </w:tc>
        <w:tc>
          <w:tcPr>
            <w:tcW w:w="1500" w:type="dxa"/>
            <w:tcBorders>
              <w:top w:val="nil"/>
              <w:left w:val="nil"/>
              <w:bottom w:val="single" w:sz="8" w:space="0" w:color="auto"/>
              <w:right w:val="single" w:sz="8" w:space="0" w:color="auto"/>
            </w:tcBorders>
            <w:shd w:val="clear" w:color="auto" w:fill="auto"/>
            <w:vAlign w:val="center"/>
            <w:hideMark/>
          </w:tcPr>
          <w:p w:rsidR="004C1039" w:rsidRPr="004C1039" w:rsidRDefault="004C1039" w:rsidP="004C1039">
            <w:pPr>
              <w:spacing w:after="0" w:line="240" w:lineRule="auto"/>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Δοχείο αποστείρωσης για εργαλεία 2-3 λίτρων. Να διαθέτει καπάκι και εσωτερικό διάτρητο καλάθι αποστράγγισης</w:t>
            </w:r>
          </w:p>
        </w:tc>
        <w:tc>
          <w:tcPr>
            <w:tcW w:w="960" w:type="dxa"/>
            <w:tcBorders>
              <w:top w:val="nil"/>
              <w:left w:val="nil"/>
              <w:bottom w:val="single" w:sz="8" w:space="0" w:color="auto"/>
              <w:right w:val="single" w:sz="8" w:space="0" w:color="auto"/>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1520" w:type="dxa"/>
            <w:tcBorders>
              <w:top w:val="nil"/>
              <w:left w:val="nil"/>
              <w:bottom w:val="single" w:sz="8" w:space="0" w:color="auto"/>
              <w:right w:val="single" w:sz="8" w:space="0" w:color="auto"/>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c>
          <w:tcPr>
            <w:tcW w:w="960" w:type="dxa"/>
            <w:tcBorders>
              <w:top w:val="nil"/>
              <w:left w:val="nil"/>
              <w:bottom w:val="single" w:sz="8" w:space="0" w:color="auto"/>
              <w:right w:val="single" w:sz="8" w:space="0" w:color="auto"/>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24%</w:t>
            </w:r>
          </w:p>
        </w:tc>
        <w:tc>
          <w:tcPr>
            <w:tcW w:w="1020" w:type="dxa"/>
            <w:tcBorders>
              <w:top w:val="nil"/>
              <w:left w:val="nil"/>
              <w:bottom w:val="single" w:sz="8" w:space="0" w:color="auto"/>
              <w:right w:val="single" w:sz="8" w:space="0" w:color="auto"/>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r w:rsidRPr="004C1039">
              <w:rPr>
                <w:rFonts w:ascii="Tahoma" w:eastAsia="Times New Roman" w:hAnsi="Tahoma" w:cs="Tahoma"/>
                <w:color w:val="000000"/>
                <w:sz w:val="16"/>
                <w:szCs w:val="16"/>
                <w:lang w:eastAsia="el-GR"/>
              </w:rPr>
              <w:t> </w:t>
            </w:r>
          </w:p>
        </w:tc>
      </w:tr>
      <w:tr w:rsidR="004C1039" w:rsidRPr="004C1039" w:rsidTr="004C1039">
        <w:trPr>
          <w:trHeight w:val="300"/>
          <w:jc w:val="center"/>
        </w:trPr>
        <w:tc>
          <w:tcPr>
            <w:tcW w:w="960" w:type="dxa"/>
            <w:tcBorders>
              <w:top w:val="nil"/>
              <w:left w:val="nil"/>
              <w:bottom w:val="nil"/>
              <w:right w:val="nil"/>
            </w:tcBorders>
            <w:shd w:val="clear" w:color="auto" w:fill="auto"/>
            <w:noWrap/>
            <w:vAlign w:val="bottom"/>
            <w:hideMark/>
          </w:tcPr>
          <w:p w:rsidR="004C1039" w:rsidRPr="004C1039" w:rsidRDefault="004C1039" w:rsidP="004C1039">
            <w:pPr>
              <w:spacing w:after="0" w:line="240" w:lineRule="auto"/>
              <w:jc w:val="center"/>
              <w:rPr>
                <w:rFonts w:ascii="Tahoma" w:eastAsia="Times New Roman" w:hAnsi="Tahoma" w:cs="Tahoma"/>
                <w:color w:val="000000"/>
                <w:sz w:val="16"/>
                <w:szCs w:val="16"/>
                <w:lang w:eastAsia="el-GR"/>
              </w:rPr>
            </w:pPr>
          </w:p>
        </w:tc>
        <w:tc>
          <w:tcPr>
            <w:tcW w:w="1500" w:type="dxa"/>
            <w:tcBorders>
              <w:top w:val="nil"/>
              <w:left w:val="nil"/>
              <w:bottom w:val="nil"/>
              <w:right w:val="nil"/>
            </w:tcBorders>
            <w:shd w:val="clear" w:color="auto" w:fill="auto"/>
            <w:noWrap/>
            <w:vAlign w:val="bottom"/>
            <w:hideMark/>
          </w:tcPr>
          <w:p w:rsidR="004C1039" w:rsidRPr="004C1039" w:rsidRDefault="004C1039" w:rsidP="004C1039">
            <w:pPr>
              <w:spacing w:after="0" w:line="240" w:lineRule="auto"/>
              <w:rPr>
                <w:rFonts w:ascii="Times New Roman" w:eastAsia="Times New Roman" w:hAnsi="Times New Roman" w:cs="Times New Roman"/>
                <w:sz w:val="20"/>
                <w:szCs w:val="20"/>
                <w:lang w:eastAsia="el-GR"/>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b/>
                <w:bCs/>
                <w:color w:val="000000"/>
                <w:sz w:val="20"/>
                <w:szCs w:val="20"/>
                <w:lang w:eastAsia="el-GR"/>
              </w:rPr>
            </w:pPr>
            <w:r w:rsidRPr="004C1039">
              <w:rPr>
                <w:rFonts w:ascii="Tahoma" w:eastAsia="Times New Roman" w:hAnsi="Tahoma" w:cs="Tahoma"/>
                <w:b/>
                <w:bCs/>
                <w:color w:val="000000"/>
                <w:sz w:val="20"/>
                <w:szCs w:val="20"/>
                <w:lang w:eastAsia="el-GR"/>
              </w:rPr>
              <w:t>21</w:t>
            </w:r>
          </w:p>
        </w:tc>
        <w:tc>
          <w:tcPr>
            <w:tcW w:w="960" w:type="dxa"/>
            <w:tcBorders>
              <w:top w:val="nil"/>
              <w:left w:val="nil"/>
              <w:bottom w:val="nil"/>
              <w:right w:val="nil"/>
            </w:tcBorders>
            <w:shd w:val="clear" w:color="auto" w:fill="auto"/>
            <w:noWrap/>
            <w:vAlign w:val="bottom"/>
            <w:hideMark/>
          </w:tcPr>
          <w:p w:rsidR="004C1039" w:rsidRPr="004C1039" w:rsidRDefault="004C1039" w:rsidP="004C1039">
            <w:pPr>
              <w:spacing w:after="0" w:line="240" w:lineRule="auto"/>
              <w:jc w:val="center"/>
              <w:rPr>
                <w:rFonts w:ascii="Tahoma" w:eastAsia="Times New Roman" w:hAnsi="Tahoma" w:cs="Tahoma"/>
                <w:b/>
                <w:bCs/>
                <w:color w:val="000000"/>
                <w:sz w:val="20"/>
                <w:szCs w:val="20"/>
                <w:lang w:eastAsia="el-GR"/>
              </w:rPr>
            </w:pP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b/>
                <w:bCs/>
                <w:color w:val="000000"/>
                <w:sz w:val="20"/>
                <w:szCs w:val="20"/>
                <w:lang w:eastAsia="el-GR"/>
              </w:rPr>
            </w:pPr>
            <w:r w:rsidRPr="004C1039">
              <w:rPr>
                <w:rFonts w:ascii="Tahoma" w:eastAsia="Times New Roman" w:hAnsi="Tahoma" w:cs="Tahoma"/>
                <w:b/>
                <w:bCs/>
                <w:color w:val="000000"/>
                <w:sz w:val="20"/>
                <w:szCs w:val="20"/>
                <w:lang w:eastAsia="el-GR"/>
              </w:rPr>
              <w:t> </w:t>
            </w:r>
          </w:p>
        </w:tc>
        <w:tc>
          <w:tcPr>
            <w:tcW w:w="960" w:type="dxa"/>
            <w:tcBorders>
              <w:top w:val="nil"/>
              <w:left w:val="nil"/>
              <w:bottom w:val="nil"/>
              <w:right w:val="nil"/>
            </w:tcBorders>
            <w:shd w:val="clear" w:color="auto" w:fill="auto"/>
            <w:noWrap/>
            <w:vAlign w:val="bottom"/>
            <w:hideMark/>
          </w:tcPr>
          <w:p w:rsidR="004C1039" w:rsidRPr="004C1039" w:rsidRDefault="004C1039" w:rsidP="004C1039">
            <w:pPr>
              <w:spacing w:after="0" w:line="240" w:lineRule="auto"/>
              <w:jc w:val="center"/>
              <w:rPr>
                <w:rFonts w:ascii="Tahoma" w:eastAsia="Times New Roman" w:hAnsi="Tahoma" w:cs="Tahoma"/>
                <w:b/>
                <w:bCs/>
                <w:color w:val="000000"/>
                <w:sz w:val="20"/>
                <w:szCs w:val="20"/>
                <w:lang w:eastAsia="el-GR"/>
              </w:rPr>
            </w:pP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4C1039" w:rsidRPr="004C1039" w:rsidRDefault="004C1039" w:rsidP="004C1039">
            <w:pPr>
              <w:spacing w:after="0" w:line="240" w:lineRule="auto"/>
              <w:jc w:val="center"/>
              <w:rPr>
                <w:rFonts w:ascii="Tahoma" w:eastAsia="Times New Roman" w:hAnsi="Tahoma" w:cs="Tahoma"/>
                <w:b/>
                <w:bCs/>
                <w:color w:val="000000"/>
                <w:sz w:val="20"/>
                <w:szCs w:val="20"/>
                <w:lang w:eastAsia="el-GR"/>
              </w:rPr>
            </w:pPr>
            <w:bookmarkStart w:id="10" w:name="RANGE!G5"/>
            <w:r w:rsidRPr="004C1039">
              <w:rPr>
                <w:rFonts w:ascii="Tahoma" w:eastAsia="Times New Roman" w:hAnsi="Tahoma" w:cs="Tahoma"/>
                <w:b/>
                <w:bCs/>
                <w:color w:val="000000"/>
                <w:sz w:val="20"/>
                <w:szCs w:val="20"/>
                <w:lang w:eastAsia="el-GR"/>
              </w:rPr>
              <w:t> </w:t>
            </w:r>
            <w:bookmarkEnd w:id="10"/>
          </w:p>
        </w:tc>
      </w:tr>
    </w:tbl>
    <w:p w:rsidR="004C1039" w:rsidRDefault="004C1039"/>
    <w:tbl>
      <w:tblPr>
        <w:tblW w:w="8654" w:type="dxa"/>
        <w:jc w:val="center"/>
        <w:tblLook w:val="04A0" w:firstRow="1" w:lastRow="0" w:firstColumn="1" w:lastColumn="0" w:noHBand="0" w:noVBand="1"/>
      </w:tblPr>
      <w:tblGrid>
        <w:gridCol w:w="6020"/>
        <w:gridCol w:w="1580"/>
        <w:gridCol w:w="1054"/>
      </w:tblGrid>
      <w:tr w:rsidR="004C1039" w:rsidRPr="004C1039" w:rsidTr="00A22CCD">
        <w:trPr>
          <w:trHeight w:val="510"/>
          <w:jc w:val="center"/>
        </w:trPr>
        <w:tc>
          <w:tcPr>
            <w:tcW w:w="6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 xml:space="preserve">ΣΥΝΟΛΟ  ΥΠΟΟΜΑΔΑΣ </w:t>
            </w:r>
            <w:r>
              <w:rPr>
                <w:rFonts w:ascii="Calibri" w:eastAsia="Times New Roman" w:hAnsi="Calibri" w:cs="Calibri"/>
                <w:b/>
                <w:bCs/>
                <w:color w:val="000000"/>
                <w:lang w:eastAsia="el-GR"/>
              </w:rPr>
              <w:t>Δ</w:t>
            </w:r>
            <w:r w:rsidRPr="004C1039">
              <w:rPr>
                <w:rFonts w:ascii="Calibri" w:eastAsia="Times New Roman" w:hAnsi="Calibri" w:cs="Calibri"/>
                <w:b/>
                <w:bCs/>
                <w:color w:val="000000"/>
                <w:lang w:eastAsia="el-GR"/>
              </w:rPr>
              <w:t xml:space="preserve"> </w:t>
            </w:r>
          </w:p>
          <w:p w:rsidR="004C1039" w:rsidRPr="004C1039" w:rsidRDefault="004C1039" w:rsidP="00A22CCD">
            <w:pPr>
              <w:spacing w:after="0" w:line="240" w:lineRule="auto"/>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w:t>
            </w:r>
            <w:r w:rsidRPr="004C1039">
              <w:rPr>
                <w:rFonts w:eastAsia="Times New Roman" w:cstheme="minorHAnsi"/>
                <w:b/>
                <w:bCs/>
                <w:color w:val="000000"/>
                <w:sz w:val="20"/>
                <w:szCs w:val="20"/>
                <w:lang w:eastAsia="el-GR"/>
              </w:rPr>
              <w:t>ΑΠΟΛΥΜΑΝΤΙΚΟ ΥΛΙΚΟ</w:t>
            </w:r>
            <w:r w:rsidRPr="004C1039">
              <w:rPr>
                <w:rFonts w:ascii="Calibri" w:eastAsia="Times New Roman" w:hAnsi="Calibri" w:cs="Calibri"/>
                <w:b/>
                <w:bCs/>
                <w:color w:val="000000"/>
                <w:lang w:eastAsia="el-GR"/>
              </w:rPr>
              <w:t xml:space="preserve">)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 xml:space="preserve">ΚΑΘΑΡΟ ΠΟΣΟ </w:t>
            </w:r>
            <w:r>
              <w:rPr>
                <w:rFonts w:ascii="Calibri" w:eastAsia="Times New Roman" w:hAnsi="Calibri" w:cs="Calibri"/>
                <w:b/>
                <w:bCs/>
                <w:color w:val="000000"/>
                <w:lang w:eastAsia="el-GR"/>
              </w:rPr>
              <w:t>€</w:t>
            </w:r>
          </w:p>
        </w:tc>
        <w:tc>
          <w:tcPr>
            <w:tcW w:w="1054" w:type="dxa"/>
            <w:tcBorders>
              <w:top w:val="single" w:sz="4" w:space="0" w:color="auto"/>
              <w:left w:val="nil"/>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jc w:val="center"/>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ΤΕΛΙΚΗ ΤΙΜΗ</w:t>
            </w:r>
            <w:r>
              <w:rPr>
                <w:rFonts w:ascii="Calibri" w:eastAsia="Times New Roman" w:hAnsi="Calibri" w:cs="Calibri"/>
                <w:b/>
                <w:bCs/>
                <w:color w:val="000000"/>
                <w:lang w:eastAsia="el-GR"/>
              </w:rPr>
              <w:t xml:space="preserve"> €</w:t>
            </w:r>
          </w:p>
        </w:tc>
      </w:tr>
      <w:tr w:rsidR="004C1039" w:rsidRPr="004C1039" w:rsidTr="00A22CCD">
        <w:trPr>
          <w:trHeight w:val="255"/>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t>ΥΠΟΟΜΑΔΑ Δ</w:t>
            </w:r>
            <w:r>
              <w:rPr>
                <w:rFonts w:ascii="Calibri" w:eastAsia="Times New Roman" w:hAnsi="Calibri" w:cs="Calibri"/>
                <w:b/>
                <w:bCs/>
                <w:color w:val="000000"/>
                <w:lang w:eastAsia="el-GR"/>
              </w:rPr>
              <w:t xml:space="preserve">1 - </w:t>
            </w:r>
            <w:r w:rsidRPr="004C1039">
              <w:rPr>
                <w:rFonts w:ascii="Calibri" w:eastAsia="Times New Roman" w:hAnsi="Calibri" w:cs="Calibri"/>
                <w:b/>
                <w:bCs/>
                <w:color w:val="000000"/>
                <w:lang w:eastAsia="el-GR"/>
              </w:rPr>
              <w:t>ΦΠΑ 6%</w:t>
            </w:r>
          </w:p>
        </w:tc>
        <w:tc>
          <w:tcPr>
            <w:tcW w:w="1580"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c>
          <w:tcPr>
            <w:tcW w:w="1054"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r>
      <w:tr w:rsidR="004C1039" w:rsidRPr="004C1039" w:rsidTr="00A22CCD">
        <w:trPr>
          <w:trHeight w:val="255"/>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4C1039" w:rsidRPr="004C1039" w:rsidRDefault="004C1039" w:rsidP="004C1039">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t>ΥΠΟΟΜΑΔΑ Δ</w:t>
            </w:r>
            <w:r>
              <w:rPr>
                <w:rFonts w:ascii="Calibri" w:eastAsia="Times New Roman" w:hAnsi="Calibri" w:cs="Calibri"/>
                <w:b/>
                <w:bCs/>
                <w:color w:val="000000"/>
                <w:lang w:eastAsia="el-GR"/>
              </w:rPr>
              <w:t xml:space="preserve">2 </w:t>
            </w:r>
            <w:r>
              <w:rPr>
                <w:rFonts w:ascii="Calibri" w:eastAsia="Times New Roman" w:hAnsi="Calibri" w:cs="Calibri"/>
                <w:b/>
                <w:bCs/>
                <w:color w:val="000000"/>
                <w:lang w:eastAsia="el-GR"/>
              </w:rPr>
              <w:t>–</w:t>
            </w:r>
            <w:r>
              <w:rPr>
                <w:rFonts w:ascii="Calibri" w:eastAsia="Times New Roman" w:hAnsi="Calibri" w:cs="Calibri"/>
                <w:b/>
                <w:bCs/>
                <w:color w:val="000000"/>
                <w:lang w:eastAsia="el-GR"/>
              </w:rPr>
              <w:t xml:space="preserve"> </w:t>
            </w:r>
            <w:r w:rsidRPr="004C1039">
              <w:rPr>
                <w:rFonts w:ascii="Calibri" w:eastAsia="Times New Roman" w:hAnsi="Calibri" w:cs="Calibri"/>
                <w:b/>
                <w:bCs/>
                <w:color w:val="000000"/>
                <w:lang w:eastAsia="el-GR"/>
              </w:rPr>
              <w:t>ΦΠΑ</w:t>
            </w:r>
            <w:r w:rsidR="00C80324">
              <w:rPr>
                <w:rFonts w:ascii="Calibri" w:eastAsia="Times New Roman" w:hAnsi="Calibri" w:cs="Calibri"/>
                <w:b/>
                <w:bCs/>
                <w:color w:val="000000"/>
                <w:lang w:eastAsia="el-GR"/>
              </w:rPr>
              <w:t xml:space="preserve"> </w:t>
            </w:r>
            <w:r>
              <w:rPr>
                <w:rFonts w:ascii="Calibri" w:eastAsia="Times New Roman" w:hAnsi="Calibri" w:cs="Calibri"/>
                <w:b/>
                <w:bCs/>
                <w:color w:val="000000"/>
                <w:lang w:eastAsia="el-GR"/>
              </w:rPr>
              <w:t>24</w:t>
            </w:r>
            <w:r w:rsidRPr="004C1039">
              <w:rPr>
                <w:rFonts w:ascii="Calibri" w:eastAsia="Times New Roman" w:hAnsi="Calibri" w:cs="Calibri"/>
                <w:b/>
                <w:bCs/>
                <w:color w:val="000000"/>
                <w:lang w:eastAsia="el-GR"/>
              </w:rPr>
              <w:t>%</w:t>
            </w:r>
          </w:p>
        </w:tc>
        <w:tc>
          <w:tcPr>
            <w:tcW w:w="1580"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c>
          <w:tcPr>
            <w:tcW w:w="1054"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r>
      <w:tr w:rsidR="004C1039" w:rsidRPr="004C1039" w:rsidTr="00A22CCD">
        <w:trPr>
          <w:trHeight w:val="255"/>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rsidR="004C1039" w:rsidRPr="004C1039" w:rsidRDefault="004C1039" w:rsidP="00A22CCD">
            <w:pPr>
              <w:spacing w:after="0" w:line="240" w:lineRule="auto"/>
              <w:rPr>
                <w:rFonts w:ascii="Calibri" w:eastAsia="Times New Roman" w:hAnsi="Calibri" w:cs="Calibri"/>
                <w:b/>
                <w:bCs/>
                <w:color w:val="000000"/>
                <w:lang w:eastAsia="el-GR"/>
              </w:rPr>
            </w:pPr>
            <w:r w:rsidRPr="004C1039">
              <w:rPr>
                <w:rFonts w:ascii="Calibri" w:eastAsia="Times New Roman" w:hAnsi="Calibri" w:cs="Calibri"/>
                <w:b/>
                <w:bCs/>
                <w:color w:val="000000"/>
                <w:lang w:eastAsia="el-GR"/>
              </w:rPr>
              <w:t>ΣΥΝΟΛΟ</w:t>
            </w:r>
          </w:p>
        </w:tc>
        <w:tc>
          <w:tcPr>
            <w:tcW w:w="1580"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c>
          <w:tcPr>
            <w:tcW w:w="1054" w:type="dxa"/>
            <w:tcBorders>
              <w:top w:val="nil"/>
              <w:left w:val="nil"/>
              <w:bottom w:val="single" w:sz="4" w:space="0" w:color="auto"/>
              <w:right w:val="single" w:sz="4" w:space="0" w:color="auto"/>
            </w:tcBorders>
            <w:shd w:val="clear" w:color="auto" w:fill="auto"/>
            <w:noWrap/>
            <w:vAlign w:val="bottom"/>
            <w:hideMark/>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r>
      <w:tr w:rsidR="004C1039" w:rsidRPr="004C1039" w:rsidTr="00943486">
        <w:trPr>
          <w:trHeight w:val="255"/>
          <w:jc w:val="center"/>
        </w:trPr>
        <w:tc>
          <w:tcPr>
            <w:tcW w:w="6020" w:type="dxa"/>
            <w:tcBorders>
              <w:top w:val="nil"/>
              <w:left w:val="single" w:sz="4" w:space="0" w:color="auto"/>
              <w:bottom w:val="single" w:sz="4" w:space="0" w:color="auto"/>
              <w:right w:val="single" w:sz="4" w:space="0" w:color="auto"/>
            </w:tcBorders>
            <w:shd w:val="clear" w:color="auto" w:fill="auto"/>
            <w:vAlign w:val="bottom"/>
          </w:tcPr>
          <w:p w:rsidR="004C1039" w:rsidRPr="004C1039" w:rsidRDefault="004C1039" w:rsidP="00A22CCD">
            <w:pPr>
              <w:spacing w:after="0" w:line="240" w:lineRule="auto"/>
              <w:rPr>
                <w:rFonts w:ascii="Calibri" w:eastAsia="Times New Roman" w:hAnsi="Calibri" w:cs="Calibri"/>
                <w:b/>
                <w:bCs/>
                <w:color w:val="000000"/>
                <w:lang w:eastAsia="el-GR"/>
              </w:rPr>
            </w:pPr>
          </w:p>
        </w:tc>
        <w:tc>
          <w:tcPr>
            <w:tcW w:w="1580" w:type="dxa"/>
            <w:tcBorders>
              <w:top w:val="nil"/>
              <w:left w:val="nil"/>
              <w:bottom w:val="single" w:sz="4" w:space="0" w:color="auto"/>
              <w:right w:val="single" w:sz="4" w:space="0" w:color="auto"/>
            </w:tcBorders>
            <w:shd w:val="clear" w:color="auto" w:fill="auto"/>
            <w:noWrap/>
            <w:vAlign w:val="bottom"/>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c>
          <w:tcPr>
            <w:tcW w:w="1054" w:type="dxa"/>
            <w:tcBorders>
              <w:top w:val="nil"/>
              <w:left w:val="nil"/>
              <w:bottom w:val="single" w:sz="4" w:space="0" w:color="auto"/>
              <w:right w:val="single" w:sz="4" w:space="0" w:color="auto"/>
            </w:tcBorders>
            <w:shd w:val="clear" w:color="auto" w:fill="auto"/>
            <w:noWrap/>
            <w:vAlign w:val="bottom"/>
          </w:tcPr>
          <w:p w:rsidR="004C1039" w:rsidRPr="004C1039" w:rsidRDefault="004C1039" w:rsidP="00A22CCD">
            <w:pPr>
              <w:spacing w:after="0" w:line="240" w:lineRule="auto"/>
              <w:jc w:val="right"/>
              <w:rPr>
                <w:rFonts w:ascii="Calibri" w:eastAsia="Times New Roman" w:hAnsi="Calibri" w:cs="Calibri"/>
                <w:b/>
                <w:bCs/>
                <w:color w:val="000000"/>
                <w:lang w:eastAsia="el-GR"/>
              </w:rPr>
            </w:pPr>
          </w:p>
        </w:tc>
      </w:tr>
    </w:tbl>
    <w:p w:rsidR="00CA0663" w:rsidRDefault="00CA0663" w:rsidP="00CA0663">
      <w:pPr>
        <w:jc w:val="center"/>
      </w:pPr>
    </w:p>
    <w:p w:rsidR="00F92840" w:rsidRPr="00F92840" w:rsidRDefault="00CA0663" w:rsidP="00CA0663">
      <w:pPr>
        <w:jc w:val="center"/>
      </w:pPr>
      <w:r>
        <w:t xml:space="preserve">                                                                                                              </w:t>
      </w:r>
      <w:r w:rsidR="00F92840" w:rsidRPr="00F92840">
        <w:t>Ο ΠΡΟΣΦΕΡΩΝ</w:t>
      </w:r>
    </w:p>
    <w:p w:rsidR="00F92840" w:rsidRPr="00F92840" w:rsidRDefault="00F92840" w:rsidP="00F92840">
      <w:pPr>
        <w:jc w:val="right"/>
      </w:pPr>
    </w:p>
    <w:p w:rsidR="00F92840" w:rsidRPr="00F92840" w:rsidRDefault="00F92840" w:rsidP="00F92840"/>
    <w:p w:rsidR="00F92840" w:rsidRPr="00F92840" w:rsidRDefault="00F92840" w:rsidP="00F92840">
      <w:pPr>
        <w:jc w:val="right"/>
      </w:pPr>
      <w:r w:rsidRPr="00F92840">
        <w:t xml:space="preserve">    ………………………………………………</w:t>
      </w:r>
    </w:p>
    <w:p w:rsidR="00F92840" w:rsidRPr="00F92840" w:rsidRDefault="00F92840" w:rsidP="00F92840">
      <w:pPr>
        <w:jc w:val="right"/>
      </w:pPr>
      <w:r w:rsidRPr="00F92840">
        <w:t xml:space="preserve">     (Ημερομηνία και υπογραφή)</w:t>
      </w:r>
    </w:p>
    <w:p w:rsidR="00F92840" w:rsidRDefault="00F92840"/>
    <w:sectPr w:rsidR="00F92840" w:rsidSect="00CA0663">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C2" w:rsidRDefault="00AF74C2" w:rsidP="004C1039">
      <w:pPr>
        <w:spacing w:after="0" w:line="240" w:lineRule="auto"/>
      </w:pPr>
      <w:r>
        <w:separator/>
      </w:r>
    </w:p>
  </w:endnote>
  <w:endnote w:type="continuationSeparator" w:id="0">
    <w:p w:rsidR="00AF74C2" w:rsidRDefault="00AF74C2" w:rsidP="004C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C2" w:rsidRDefault="00AF74C2" w:rsidP="004C1039">
      <w:pPr>
        <w:spacing w:after="0" w:line="240" w:lineRule="auto"/>
      </w:pPr>
      <w:r>
        <w:separator/>
      </w:r>
    </w:p>
  </w:footnote>
  <w:footnote w:type="continuationSeparator" w:id="0">
    <w:p w:rsidR="00AF74C2" w:rsidRDefault="00AF74C2" w:rsidP="004C1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A4317"/>
    <w:multiLevelType w:val="hybridMultilevel"/>
    <w:tmpl w:val="1A30FF1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D3"/>
    <w:rsid w:val="00004958"/>
    <w:rsid w:val="0037067D"/>
    <w:rsid w:val="003806EE"/>
    <w:rsid w:val="0039776E"/>
    <w:rsid w:val="004C1039"/>
    <w:rsid w:val="004C1C19"/>
    <w:rsid w:val="007901F2"/>
    <w:rsid w:val="007E3182"/>
    <w:rsid w:val="008A5034"/>
    <w:rsid w:val="00AF74C2"/>
    <w:rsid w:val="00C80324"/>
    <w:rsid w:val="00CA0663"/>
    <w:rsid w:val="00D003CD"/>
    <w:rsid w:val="00D979D3"/>
    <w:rsid w:val="00F92840"/>
    <w:rsid w:val="00FC0C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0FB14-12DA-473A-B7FA-EB3F2282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0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1039"/>
  </w:style>
  <w:style w:type="paragraph" w:styleId="Footer">
    <w:name w:val="footer"/>
    <w:basedOn w:val="Normal"/>
    <w:link w:val="FooterChar"/>
    <w:uiPriority w:val="99"/>
    <w:unhideWhenUsed/>
    <w:rsid w:val="004C10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6388">
      <w:bodyDiv w:val="1"/>
      <w:marLeft w:val="0"/>
      <w:marRight w:val="0"/>
      <w:marTop w:val="0"/>
      <w:marBottom w:val="0"/>
      <w:divBdr>
        <w:top w:val="none" w:sz="0" w:space="0" w:color="auto"/>
        <w:left w:val="none" w:sz="0" w:space="0" w:color="auto"/>
        <w:bottom w:val="none" w:sz="0" w:space="0" w:color="auto"/>
        <w:right w:val="none" w:sz="0" w:space="0" w:color="auto"/>
      </w:divBdr>
    </w:div>
    <w:div w:id="486090141">
      <w:bodyDiv w:val="1"/>
      <w:marLeft w:val="0"/>
      <w:marRight w:val="0"/>
      <w:marTop w:val="0"/>
      <w:marBottom w:val="0"/>
      <w:divBdr>
        <w:top w:val="none" w:sz="0" w:space="0" w:color="auto"/>
        <w:left w:val="none" w:sz="0" w:space="0" w:color="auto"/>
        <w:bottom w:val="none" w:sz="0" w:space="0" w:color="auto"/>
        <w:right w:val="none" w:sz="0" w:space="0" w:color="auto"/>
      </w:divBdr>
    </w:div>
    <w:div w:id="564611518">
      <w:bodyDiv w:val="1"/>
      <w:marLeft w:val="0"/>
      <w:marRight w:val="0"/>
      <w:marTop w:val="0"/>
      <w:marBottom w:val="0"/>
      <w:divBdr>
        <w:top w:val="none" w:sz="0" w:space="0" w:color="auto"/>
        <w:left w:val="none" w:sz="0" w:space="0" w:color="auto"/>
        <w:bottom w:val="none" w:sz="0" w:space="0" w:color="auto"/>
        <w:right w:val="none" w:sz="0" w:space="0" w:color="auto"/>
      </w:divBdr>
    </w:div>
    <w:div w:id="586765392">
      <w:bodyDiv w:val="1"/>
      <w:marLeft w:val="0"/>
      <w:marRight w:val="0"/>
      <w:marTop w:val="0"/>
      <w:marBottom w:val="0"/>
      <w:divBdr>
        <w:top w:val="none" w:sz="0" w:space="0" w:color="auto"/>
        <w:left w:val="none" w:sz="0" w:space="0" w:color="auto"/>
        <w:bottom w:val="none" w:sz="0" w:space="0" w:color="auto"/>
        <w:right w:val="none" w:sz="0" w:space="0" w:color="auto"/>
      </w:divBdr>
    </w:div>
    <w:div w:id="615792337">
      <w:bodyDiv w:val="1"/>
      <w:marLeft w:val="0"/>
      <w:marRight w:val="0"/>
      <w:marTop w:val="0"/>
      <w:marBottom w:val="0"/>
      <w:divBdr>
        <w:top w:val="none" w:sz="0" w:space="0" w:color="auto"/>
        <w:left w:val="none" w:sz="0" w:space="0" w:color="auto"/>
        <w:bottom w:val="none" w:sz="0" w:space="0" w:color="auto"/>
        <w:right w:val="none" w:sz="0" w:space="0" w:color="auto"/>
      </w:divBdr>
    </w:div>
    <w:div w:id="754522368">
      <w:bodyDiv w:val="1"/>
      <w:marLeft w:val="0"/>
      <w:marRight w:val="0"/>
      <w:marTop w:val="0"/>
      <w:marBottom w:val="0"/>
      <w:divBdr>
        <w:top w:val="none" w:sz="0" w:space="0" w:color="auto"/>
        <w:left w:val="none" w:sz="0" w:space="0" w:color="auto"/>
        <w:bottom w:val="none" w:sz="0" w:space="0" w:color="auto"/>
        <w:right w:val="none" w:sz="0" w:space="0" w:color="auto"/>
      </w:divBdr>
    </w:div>
    <w:div w:id="815025963">
      <w:bodyDiv w:val="1"/>
      <w:marLeft w:val="0"/>
      <w:marRight w:val="0"/>
      <w:marTop w:val="0"/>
      <w:marBottom w:val="0"/>
      <w:divBdr>
        <w:top w:val="none" w:sz="0" w:space="0" w:color="auto"/>
        <w:left w:val="none" w:sz="0" w:space="0" w:color="auto"/>
        <w:bottom w:val="none" w:sz="0" w:space="0" w:color="auto"/>
        <w:right w:val="none" w:sz="0" w:space="0" w:color="auto"/>
      </w:divBdr>
    </w:div>
    <w:div w:id="956371940">
      <w:bodyDiv w:val="1"/>
      <w:marLeft w:val="0"/>
      <w:marRight w:val="0"/>
      <w:marTop w:val="0"/>
      <w:marBottom w:val="0"/>
      <w:divBdr>
        <w:top w:val="none" w:sz="0" w:space="0" w:color="auto"/>
        <w:left w:val="none" w:sz="0" w:space="0" w:color="auto"/>
        <w:bottom w:val="none" w:sz="0" w:space="0" w:color="auto"/>
        <w:right w:val="none" w:sz="0" w:space="0" w:color="auto"/>
      </w:divBdr>
    </w:div>
    <w:div w:id="1627421060">
      <w:bodyDiv w:val="1"/>
      <w:marLeft w:val="0"/>
      <w:marRight w:val="0"/>
      <w:marTop w:val="0"/>
      <w:marBottom w:val="0"/>
      <w:divBdr>
        <w:top w:val="none" w:sz="0" w:space="0" w:color="auto"/>
        <w:left w:val="none" w:sz="0" w:space="0" w:color="auto"/>
        <w:bottom w:val="none" w:sz="0" w:space="0" w:color="auto"/>
        <w:right w:val="none" w:sz="0" w:space="0" w:color="auto"/>
      </w:divBdr>
    </w:div>
    <w:div w:id="1756828300">
      <w:bodyDiv w:val="1"/>
      <w:marLeft w:val="0"/>
      <w:marRight w:val="0"/>
      <w:marTop w:val="0"/>
      <w:marBottom w:val="0"/>
      <w:divBdr>
        <w:top w:val="none" w:sz="0" w:space="0" w:color="auto"/>
        <w:left w:val="none" w:sz="0" w:space="0" w:color="auto"/>
        <w:bottom w:val="none" w:sz="0" w:space="0" w:color="auto"/>
        <w:right w:val="none" w:sz="0" w:space="0" w:color="auto"/>
      </w:divBdr>
    </w:div>
    <w:div w:id="1866795839">
      <w:bodyDiv w:val="1"/>
      <w:marLeft w:val="0"/>
      <w:marRight w:val="0"/>
      <w:marTop w:val="0"/>
      <w:marBottom w:val="0"/>
      <w:divBdr>
        <w:top w:val="none" w:sz="0" w:space="0" w:color="auto"/>
        <w:left w:val="none" w:sz="0" w:space="0" w:color="auto"/>
        <w:bottom w:val="none" w:sz="0" w:space="0" w:color="auto"/>
        <w:right w:val="none" w:sz="0" w:space="0" w:color="auto"/>
      </w:divBdr>
    </w:div>
    <w:div w:id="21321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30</Pages>
  <Words>4976</Words>
  <Characters>26871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dc:creator>
  <cp:keywords/>
  <dc:description/>
  <cp:lastModifiedBy>Francois</cp:lastModifiedBy>
  <cp:revision>7</cp:revision>
  <dcterms:created xsi:type="dcterms:W3CDTF">2021-06-25T06:01:00Z</dcterms:created>
  <dcterms:modified xsi:type="dcterms:W3CDTF">2021-06-25T10:40:00Z</dcterms:modified>
</cp:coreProperties>
</file>